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D44454">
        <w:rPr>
          <w:b/>
          <w:color w:val="0000FF"/>
          <w:sz w:val="24"/>
          <w:szCs w:val="24"/>
        </w:rPr>
        <w:t>1</w:t>
      </w:r>
      <w:r w:rsidR="00824D1A">
        <w:rPr>
          <w:b/>
          <w:color w:val="0000FF"/>
          <w:sz w:val="24"/>
          <w:szCs w:val="24"/>
        </w:rPr>
        <w:t>5</w:t>
      </w:r>
      <w:r w:rsidR="00D44454">
        <w:rPr>
          <w:b/>
          <w:color w:val="0000FF"/>
          <w:sz w:val="24"/>
          <w:szCs w:val="24"/>
        </w:rPr>
        <w:t>.</w:t>
      </w:r>
      <w:r w:rsidR="006409F4">
        <w:rPr>
          <w:b/>
          <w:color w:val="0000FF"/>
          <w:sz w:val="24"/>
          <w:szCs w:val="24"/>
        </w:rPr>
        <w:t>03</w:t>
      </w:r>
      <w:r w:rsidR="00D44454">
        <w:rPr>
          <w:b/>
          <w:color w:val="0000FF"/>
          <w:sz w:val="24"/>
          <w:szCs w:val="24"/>
        </w:rPr>
        <w:t>.</w:t>
      </w:r>
      <w:r w:rsidR="001F32D6" w:rsidRPr="001702BC">
        <w:rPr>
          <w:b/>
          <w:color w:val="0000FF"/>
          <w:sz w:val="24"/>
          <w:szCs w:val="24"/>
        </w:rPr>
        <w:t>202</w:t>
      </w:r>
      <w:r w:rsidR="00D44454">
        <w:rPr>
          <w:b/>
          <w:color w:val="0000FF"/>
          <w:sz w:val="24"/>
          <w:szCs w:val="24"/>
        </w:rPr>
        <w:t>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D44454" w:rsidP="00D44454">
            <w:pPr>
              <w:rPr>
                <w:b/>
                <w:bCs/>
                <w:sz w:val="24"/>
                <w:szCs w:val="24"/>
                <w:lang w:val="sq-AL"/>
              </w:rPr>
            </w:pPr>
            <w:r>
              <w:rPr>
                <w:b/>
                <w:color w:val="0000FF"/>
                <w:sz w:val="24"/>
                <w:szCs w:val="24"/>
              </w:rPr>
              <w:t>RFQ 73/03</w:t>
            </w:r>
            <w:r w:rsidR="001F32D6" w:rsidRPr="001702BC">
              <w:rPr>
                <w:b/>
                <w:color w:val="0000FF"/>
                <w:sz w:val="24"/>
                <w:szCs w:val="24"/>
              </w:rPr>
              <w:t xml:space="preserve"> – 202</w:t>
            </w:r>
            <w:r>
              <w:rPr>
                <w:b/>
                <w:color w:val="0000FF"/>
                <w:sz w:val="24"/>
                <w:szCs w:val="24"/>
              </w:rPr>
              <w:t>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A55758">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A55758">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A55758">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r w:rsidR="001F32D6" w:rsidRPr="00867858">
              <w:rPr>
                <w:b/>
                <w:color w:val="0000FF"/>
              </w:rPr>
              <w:t>Bulevardi Bill Klinton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DC2085">
              <w:rPr>
                <w:b/>
                <w:color w:val="0000FF"/>
              </w:rPr>
              <w:t>Doruntina Morina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1185</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DC2085">
              <w:rPr>
                <w:b/>
                <w:color w:val="0000FF"/>
              </w:rPr>
              <w:t>Doruntina.morina</w:t>
            </w:r>
            <w:r w:rsidR="001F32D6" w:rsidRPr="00867858">
              <w:rPr>
                <w:b/>
                <w:color w:val="0000FF"/>
              </w:rPr>
              <w:t>@ 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A55758"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3" w:name="Check4"/>
            <w:r w:rsidR="00474563" w:rsidRPr="002B1688">
              <w:rPr>
                <w:sz w:val="22"/>
                <w:szCs w:val="22"/>
              </w:rPr>
              <w:instrText xml:space="preserve"> FORMCHECKBOX </w:instrText>
            </w:r>
            <w:r w:rsidR="00A55758">
              <w:rPr>
                <w:sz w:val="22"/>
                <w:szCs w:val="22"/>
              </w:rPr>
            </w:r>
            <w:r w:rsidR="00A55758">
              <w:rPr>
                <w:sz w:val="22"/>
                <w:szCs w:val="22"/>
              </w:rPr>
              <w:fldChar w:fldCharType="separate"/>
            </w:r>
            <w:r w:rsidRPr="002B1688">
              <w:rPr>
                <w:sz w:val="22"/>
                <w:szCs w:val="22"/>
              </w:rPr>
              <w:fldChar w:fldCharType="end"/>
            </w:r>
            <w:bookmarkEnd w:id="3"/>
          </w:p>
        </w:tc>
        <w:tc>
          <w:tcPr>
            <w:tcW w:w="494" w:type="dxa"/>
            <w:vAlign w:val="center"/>
          </w:tcPr>
          <w:p w:rsidR="007134D2" w:rsidRPr="002B1688" w:rsidRDefault="004762C3" w:rsidP="00772573">
            <w:pPr>
              <w:rPr>
                <w:b/>
                <w:color w:val="0000C8"/>
                <w:sz w:val="22"/>
                <w:szCs w:val="22"/>
                <w:lang w:val="sq-AL"/>
              </w:rPr>
            </w:pPr>
            <w:r w:rsidRPr="002B1688">
              <w:rPr>
                <w:b/>
                <w:color w:val="0000C8"/>
                <w:sz w:val="22"/>
                <w:szCs w:val="22"/>
                <w:lang w:val="sq-AL"/>
              </w:rPr>
              <w:t>N</w:t>
            </w:r>
            <w:r w:rsidR="007134D2" w:rsidRPr="002B1688">
              <w:rPr>
                <w:b/>
                <w:color w:val="0000C8"/>
                <w:sz w:val="22"/>
                <w:szCs w:val="22"/>
                <w:lang w:val="sq-AL"/>
              </w:rPr>
              <w:t>o</w:t>
            </w:r>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4" w:name="Check5"/>
            <w:r w:rsidRPr="002B1688">
              <w:rPr>
                <w:b/>
                <w:color w:val="0000C8"/>
                <w:sz w:val="22"/>
                <w:szCs w:val="22"/>
                <w:lang w:val="sq-AL"/>
              </w:rPr>
              <w:instrText xml:space="preserve"> FORMCHECKBOX </w:instrText>
            </w:r>
            <w:r w:rsidR="00A55758">
              <w:rPr>
                <w:b/>
                <w:color w:val="0000C8"/>
                <w:sz w:val="22"/>
                <w:szCs w:val="22"/>
                <w:lang w:val="sq-AL"/>
              </w:rPr>
            </w:r>
            <w:r w:rsidR="00A55758">
              <w:rPr>
                <w:b/>
                <w:color w:val="0000C8"/>
                <w:sz w:val="22"/>
                <w:szCs w:val="22"/>
                <w:lang w:val="sq-AL"/>
              </w:rPr>
              <w:fldChar w:fldCharType="separate"/>
            </w:r>
            <w:r w:rsidRPr="002B1688">
              <w:rPr>
                <w:b/>
                <w:color w:val="0000C8"/>
                <w:sz w:val="22"/>
                <w:szCs w:val="22"/>
                <w:lang w:val="sq-AL"/>
              </w:rP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A55758">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r w:rsidRPr="002B1688">
              <w:rPr>
                <w:b/>
                <w:color w:val="0000C8"/>
                <w:sz w:val="22"/>
                <w:szCs w:val="24"/>
                <w:lang w:val="sq-AL"/>
              </w:rPr>
              <w:t>No</w:t>
            </w:r>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A55758">
              <w:rPr>
                <w:b/>
                <w:color w:val="0000C8"/>
                <w:sz w:val="22"/>
                <w:szCs w:val="24"/>
                <w:lang w:val="sq-AL"/>
              </w:rPr>
            </w:r>
            <w:r w:rsidR="00A55758">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r w:rsidRPr="001F32D6">
              <w:rPr>
                <w:b/>
                <w:color w:val="0000C8"/>
                <w:sz w:val="24"/>
                <w:szCs w:val="24"/>
                <w:lang w:val="sq-AL"/>
              </w:rPr>
              <w:t>Supply with electrical material</w:t>
            </w:r>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A55758">
              <w:rPr>
                <w:b/>
                <w:bCs/>
                <w:sz w:val="24"/>
                <w:szCs w:val="24"/>
              </w:rPr>
            </w:r>
            <w:r w:rsidR="00A55758">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6" w:name="Check7"/>
            <w:r w:rsidRPr="002B1688">
              <w:rPr>
                <w:b/>
                <w:color w:val="0000C8"/>
                <w:sz w:val="24"/>
                <w:szCs w:val="24"/>
                <w:lang w:val="en-US"/>
              </w:rPr>
              <w:instrText xml:space="preserve"> FORMCHECKBOX </w:instrText>
            </w:r>
            <w:r w:rsidR="00A55758">
              <w:rPr>
                <w:b/>
                <w:color w:val="0000C8"/>
                <w:sz w:val="24"/>
                <w:szCs w:val="24"/>
                <w:lang w:val="en-US"/>
              </w:rPr>
            </w:r>
            <w:r w:rsidR="00A55758">
              <w:rPr>
                <w:b/>
                <w:color w:val="0000C8"/>
                <w:sz w:val="24"/>
                <w:szCs w:val="24"/>
                <w:lang w:val="en-US"/>
              </w:rPr>
              <w:fldChar w:fldCharType="separate"/>
            </w:r>
            <w:r w:rsidRPr="002B1688">
              <w:rPr>
                <w:b/>
                <w:color w:val="0000C8"/>
                <w:sz w:val="24"/>
                <w:szCs w:val="24"/>
                <w:lang w:val="en-US"/>
              </w:rPr>
              <w:fldChar w:fldCharType="end"/>
            </w:r>
            <w:bookmarkEnd w:id="6"/>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A55758">
              <w:rPr>
                <w:b/>
                <w:bCs/>
                <w:sz w:val="24"/>
                <w:szCs w:val="24"/>
              </w:rPr>
            </w:r>
            <w:r w:rsidR="00A55758">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1" w:name="Check12"/>
            <w:r w:rsidRPr="002B1688">
              <w:rPr>
                <w:b/>
                <w:color w:val="0000C8"/>
                <w:sz w:val="24"/>
                <w:szCs w:val="24"/>
                <w:lang w:val="en-US"/>
              </w:rPr>
              <w:instrText xml:space="preserve"> FORMCHECKBOX </w:instrText>
            </w:r>
            <w:r w:rsidR="00A55758">
              <w:rPr>
                <w:b/>
                <w:color w:val="0000C8"/>
                <w:sz w:val="24"/>
                <w:szCs w:val="24"/>
                <w:lang w:val="en-US"/>
              </w:rPr>
            </w:r>
            <w:r w:rsidR="00A55758">
              <w:rPr>
                <w:b/>
                <w:color w:val="0000C8"/>
                <w:sz w:val="24"/>
                <w:szCs w:val="24"/>
                <w:lang w:val="en-US"/>
              </w:rPr>
              <w:fldChar w:fldCharType="separate"/>
            </w:r>
            <w:r w:rsidRPr="002B1688">
              <w:rPr>
                <w:b/>
                <w:color w:val="0000C8"/>
                <w:sz w:val="24"/>
                <w:szCs w:val="24"/>
                <w:lang w:val="en-US"/>
              </w:rPr>
              <w:fldChar w:fldCharType="end"/>
            </w:r>
            <w:bookmarkEnd w:id="11"/>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B70ECD" w:rsidP="00FE4BE4">
            <w:pPr>
              <w:rPr>
                <w:sz w:val="24"/>
                <w:szCs w:val="24"/>
                <w:lang w:val="en-US"/>
              </w:rPr>
            </w:pPr>
            <w:r w:rsidRPr="00972E30">
              <w:rPr>
                <w:b/>
                <w:color w:val="0000C8"/>
                <w:sz w:val="24"/>
                <w:szCs w:val="24"/>
                <w:lang w:val="en-US"/>
              </w:rPr>
              <w:t xml:space="preserve">KEDS </w:t>
            </w:r>
            <w:r w:rsidR="00FE4BE4" w:rsidRPr="00972E30">
              <w:rPr>
                <w:b/>
                <w:color w:val="0000C8"/>
                <w:sz w:val="24"/>
                <w:szCs w:val="24"/>
                <w:lang w:val="en-US"/>
              </w:rPr>
              <w:t xml:space="preserve">warehouse, </w:t>
            </w:r>
            <w:r w:rsidR="00972E30" w:rsidRPr="00972E30">
              <w:rPr>
                <w:b/>
                <w:color w:val="0000C8"/>
                <w:sz w:val="24"/>
                <w:szCs w:val="24"/>
                <w:lang w:val="en-US"/>
              </w:rPr>
              <w:t xml:space="preserve">however </w:t>
            </w:r>
            <w:r w:rsidR="00FE4BE4" w:rsidRPr="00972E30">
              <w:rPr>
                <w:b/>
                <w:color w:val="0000C8"/>
                <w:sz w:val="24"/>
                <w:szCs w:val="24"/>
                <w:lang w:val="en-US"/>
              </w:rPr>
              <w:t>other options will be considered</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00653D66">
              <w:rPr>
                <w:sz w:val="24"/>
                <w:szCs w:val="24"/>
              </w:rPr>
              <w:t>______________</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A55758">
                    <w:fldChar w:fldCharType="separate"/>
                  </w:r>
                  <w:r>
                    <w:fldChar w:fldCharType="end"/>
                  </w:r>
                  <w:bookmarkEnd w:id="16"/>
                </w:p>
              </w:tc>
              <w:tc>
                <w:tcPr>
                  <w:tcW w:w="674" w:type="dxa"/>
                  <w:vAlign w:val="center"/>
                </w:tcPr>
                <w:p w:rsidR="00C42809" w:rsidRPr="00573384" w:rsidRDefault="00C42809" w:rsidP="00533027">
                  <w:pPr>
                    <w:rPr>
                      <w:b/>
                      <w:color w:val="0000C8"/>
                      <w:sz w:val="24"/>
                      <w:szCs w:val="24"/>
                      <w:lang w:val="sq-AL"/>
                    </w:rPr>
                  </w:pPr>
                  <w:r w:rsidRPr="00573384">
                    <w:rPr>
                      <w:b/>
                      <w:color w:val="0000C8"/>
                      <w:sz w:val="24"/>
                      <w:szCs w:val="24"/>
                      <w:lang w:val="sq-AL"/>
                    </w:rPr>
                    <w:t>No</w:t>
                  </w:r>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7" w:name="Check20"/>
                  <w:r w:rsidRPr="00573384">
                    <w:rPr>
                      <w:b/>
                      <w:color w:val="0000C8"/>
                      <w:sz w:val="24"/>
                      <w:szCs w:val="24"/>
                      <w:lang w:val="sq-AL"/>
                    </w:rPr>
                    <w:instrText xml:space="preserve"> FORMCHECKBOX </w:instrText>
                  </w:r>
                  <w:r w:rsidR="00A55758">
                    <w:rPr>
                      <w:b/>
                      <w:color w:val="0000C8"/>
                      <w:sz w:val="24"/>
                      <w:szCs w:val="24"/>
                      <w:lang w:val="sq-AL"/>
                    </w:rPr>
                  </w:r>
                  <w:r w:rsidR="00A55758">
                    <w:rPr>
                      <w:b/>
                      <w:color w:val="0000C8"/>
                      <w:sz w:val="24"/>
                      <w:szCs w:val="24"/>
                      <w:lang w:val="sq-AL"/>
                    </w:rPr>
                    <w:fldChar w:fldCharType="separate"/>
                  </w:r>
                  <w:r w:rsidRPr="00573384">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8" w:name="Check21"/>
                  <w:r w:rsidR="00474563" w:rsidRPr="00972E30">
                    <w:rPr>
                      <w:lang w:val="en-US"/>
                    </w:rPr>
                    <w:instrText xml:space="preserve"> FORMCHECKBOX </w:instrText>
                  </w:r>
                  <w:r w:rsidR="00A55758">
                    <w:rPr>
                      <w:lang w:val="en-US"/>
                    </w:rPr>
                  </w:r>
                  <w:r w:rsidR="00A55758">
                    <w:rPr>
                      <w:lang w:val="en-US"/>
                    </w:rPr>
                    <w:fldChar w:fldCharType="separate"/>
                  </w:r>
                  <w:r w:rsidRPr="00972E30">
                    <w:rPr>
                      <w:lang w:val="en-US"/>
                    </w:rPr>
                    <w:fldChar w:fldCharType="end"/>
                  </w:r>
                  <w:bookmarkEnd w:id="18"/>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19" w:name="Check22"/>
                  <w:r w:rsidR="00474563" w:rsidRPr="00972E30">
                    <w:rPr>
                      <w:lang w:val="en-US"/>
                    </w:rPr>
                    <w:instrText xml:space="preserve"> FORMCHECKBOX </w:instrText>
                  </w:r>
                  <w:r w:rsidR="00A55758">
                    <w:rPr>
                      <w:lang w:val="en-US"/>
                    </w:rPr>
                  </w:r>
                  <w:r w:rsidR="00A55758">
                    <w:rPr>
                      <w:lang w:val="en-US"/>
                    </w:rPr>
                    <w:fldChar w:fldCharType="separate"/>
                  </w:r>
                  <w:r w:rsidRPr="00972E30">
                    <w:rPr>
                      <w:lang w:val="en-US"/>
                    </w:rPr>
                    <w:fldChar w:fldCharType="end"/>
                  </w:r>
                  <w:bookmarkEnd w:id="19"/>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0" w:name="Check23"/>
                  <w:r w:rsidR="00474563" w:rsidRPr="00972E30">
                    <w:rPr>
                      <w:lang w:val="en-US"/>
                    </w:rPr>
                    <w:instrText xml:space="preserve"> FORMCHECKBOX </w:instrText>
                  </w:r>
                  <w:r w:rsidR="00A55758">
                    <w:rPr>
                      <w:lang w:val="en-US"/>
                    </w:rPr>
                  </w:r>
                  <w:r w:rsidR="00A55758">
                    <w:rPr>
                      <w:lang w:val="en-US"/>
                    </w:rPr>
                    <w:fldChar w:fldCharType="separate"/>
                  </w:r>
                  <w:r w:rsidRPr="00972E30">
                    <w:rPr>
                      <w:lang w:val="en-US"/>
                    </w:rPr>
                    <w:fldChar w:fldCharType="end"/>
                  </w:r>
                  <w:bookmarkEnd w:id="20"/>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 xml:space="preserve"> </w:t>
            </w:r>
            <w:r w:rsidR="00474563" w:rsidRPr="00972E30">
              <w:rPr>
                <w:bCs/>
                <w:sz w:val="24"/>
                <w:szCs w:val="24"/>
                <w:lang w:val="en-US"/>
              </w:rPr>
              <w:tab/>
            </w:r>
            <w:bookmarkStart w:id="21"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A55758">
              <w:rPr>
                <w:bCs/>
                <w:sz w:val="24"/>
                <w:szCs w:val="24"/>
                <w:lang w:val="en-US"/>
              </w:rPr>
            </w:r>
            <w:r w:rsidR="00A55758">
              <w:rPr>
                <w:bCs/>
                <w:sz w:val="24"/>
                <w:szCs w:val="24"/>
                <w:lang w:val="en-US"/>
              </w:rPr>
              <w:fldChar w:fldCharType="separate"/>
            </w:r>
            <w:r w:rsidR="001725B3" w:rsidRPr="00972E30">
              <w:rPr>
                <w:bCs/>
                <w:sz w:val="24"/>
                <w:szCs w:val="24"/>
                <w:lang w:val="en-US"/>
              </w:rPr>
              <w:fldChar w:fldCharType="end"/>
            </w:r>
            <w:bookmarkEnd w:id="21"/>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1F32D6" w:rsidP="001F32D6">
            <w:pPr>
              <w:rPr>
                <w:sz w:val="24"/>
                <w:szCs w:val="24"/>
              </w:rPr>
            </w:pPr>
            <w:r w:rsidRPr="001F32D6">
              <w:rPr>
                <w:b/>
                <w:color w:val="0000C8"/>
                <w:sz w:val="24"/>
                <w:szCs w:val="24"/>
                <w:lang w:val="sq-AL"/>
              </w:rPr>
              <w:t>Supply with electrical material</w:t>
            </w:r>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1F32D6" w:rsidRPr="001702BC">
              <w:rPr>
                <w:b/>
                <w:color w:val="0000C8"/>
                <w:sz w:val="24"/>
                <w:szCs w:val="24"/>
              </w:rPr>
              <w:t>31681410-0</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A55758">
                    <w:fldChar w:fldCharType="separate"/>
                  </w:r>
                  <w:r>
                    <w:fldChar w:fldCharType="end"/>
                  </w:r>
                  <w:bookmarkEnd w:id="22"/>
                </w:p>
              </w:tc>
              <w:tc>
                <w:tcPr>
                  <w:tcW w:w="674" w:type="dxa"/>
                  <w:vAlign w:val="center"/>
                </w:tcPr>
                <w:p w:rsidR="00E3021D" w:rsidRPr="0036572D" w:rsidRDefault="00E3021D" w:rsidP="00E3021D">
                  <w:pPr>
                    <w:rPr>
                      <w:b/>
                      <w:color w:val="0000C8"/>
                      <w:sz w:val="24"/>
                      <w:szCs w:val="24"/>
                      <w:lang w:val="sq-AL"/>
                    </w:rPr>
                  </w:pPr>
                  <w:r w:rsidRPr="0036572D">
                    <w:rPr>
                      <w:b/>
                      <w:color w:val="0000C8"/>
                      <w:sz w:val="24"/>
                      <w:szCs w:val="24"/>
                      <w:lang w:val="sq-AL"/>
                    </w:rPr>
                    <w:t>No</w:t>
                  </w:r>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3" w:name="Check26"/>
                  <w:r w:rsidRPr="0036572D">
                    <w:rPr>
                      <w:b/>
                      <w:color w:val="0000C8"/>
                      <w:sz w:val="24"/>
                      <w:szCs w:val="24"/>
                      <w:lang w:val="sq-AL"/>
                    </w:rPr>
                    <w:instrText xml:space="preserve"> FORMCHECKBOX </w:instrText>
                  </w:r>
                  <w:r w:rsidR="00A55758">
                    <w:rPr>
                      <w:b/>
                      <w:color w:val="0000C8"/>
                      <w:sz w:val="24"/>
                      <w:szCs w:val="24"/>
                      <w:lang w:val="sq-AL"/>
                    </w:rPr>
                  </w:r>
                  <w:r w:rsidR="00A55758">
                    <w:rPr>
                      <w:b/>
                      <w:color w:val="0000C8"/>
                      <w:sz w:val="24"/>
                      <w:szCs w:val="24"/>
                      <w:lang w:val="sq-AL"/>
                    </w:rPr>
                    <w:fldChar w:fldCharType="separate"/>
                  </w:r>
                  <w:r w:rsidRPr="0036572D">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36572D" w:rsidRDefault="00983E5A" w:rsidP="00983E5A">
                  <w:pPr>
                    <w:rPr>
                      <w:b/>
                      <w:color w:val="0000C8"/>
                      <w:sz w:val="24"/>
                      <w:szCs w:val="24"/>
                      <w:lang w:val="sq-AL"/>
                    </w:rPr>
                  </w:pPr>
                  <w:r w:rsidRPr="0036572D">
                    <w:rPr>
                      <w:b/>
                      <w:color w:val="0000C8"/>
                      <w:sz w:val="24"/>
                      <w:szCs w:val="24"/>
                      <w:lang w:val="sq-AL"/>
                    </w:rPr>
                    <w:t>Yes</w:t>
                  </w:r>
                </w:p>
              </w:tc>
              <w:tc>
                <w:tcPr>
                  <w:tcW w:w="1125" w:type="dxa"/>
                  <w:vAlign w:val="center"/>
                </w:tcPr>
                <w:p w:rsidR="00983E5A" w:rsidRPr="0036572D" w:rsidRDefault="001F32D6" w:rsidP="00983E5A">
                  <w:pPr>
                    <w:rPr>
                      <w:b/>
                      <w:color w:val="0000C8"/>
                      <w:sz w:val="24"/>
                      <w:szCs w:val="24"/>
                      <w:lang w:val="sq-AL"/>
                    </w:rPr>
                  </w:pPr>
                  <w:r w:rsidRPr="0036572D">
                    <w:rPr>
                      <w:b/>
                      <w:color w:val="0000C8"/>
                      <w:sz w:val="24"/>
                      <w:szCs w:val="24"/>
                      <w:lang w:val="sq-AL"/>
                    </w:rPr>
                    <w:fldChar w:fldCharType="begin">
                      <w:ffData>
                        <w:name w:val="Check27"/>
                        <w:enabled/>
                        <w:calcOnExit w:val="0"/>
                        <w:checkBox>
                          <w:sizeAuto/>
                          <w:default w:val="1"/>
                        </w:checkBox>
                      </w:ffData>
                    </w:fldChar>
                  </w:r>
                  <w:bookmarkStart w:id="24" w:name="Check27"/>
                  <w:r w:rsidRPr="0036572D">
                    <w:rPr>
                      <w:b/>
                      <w:color w:val="0000C8"/>
                      <w:sz w:val="24"/>
                      <w:szCs w:val="24"/>
                      <w:lang w:val="sq-AL"/>
                    </w:rPr>
                    <w:instrText xml:space="preserve"> FORMCHECKBOX </w:instrText>
                  </w:r>
                  <w:r w:rsidR="00A55758">
                    <w:rPr>
                      <w:b/>
                      <w:color w:val="0000C8"/>
                      <w:sz w:val="24"/>
                      <w:szCs w:val="24"/>
                      <w:lang w:val="sq-AL"/>
                    </w:rPr>
                  </w:r>
                  <w:r w:rsidR="00A55758">
                    <w:rPr>
                      <w:b/>
                      <w:color w:val="0000C8"/>
                      <w:sz w:val="24"/>
                      <w:szCs w:val="24"/>
                      <w:lang w:val="sq-AL"/>
                    </w:rPr>
                    <w:fldChar w:fldCharType="separate"/>
                  </w:r>
                  <w:r w:rsidRPr="0036572D">
                    <w:rPr>
                      <w:b/>
                      <w:color w:val="0000C8"/>
                      <w:sz w:val="24"/>
                      <w:szCs w:val="24"/>
                      <w:lang w:val="sq-AL"/>
                    </w:rPr>
                    <w:fldChar w:fldCharType="end"/>
                  </w:r>
                  <w:bookmarkEnd w:id="24"/>
                </w:p>
              </w:tc>
              <w:tc>
                <w:tcPr>
                  <w:tcW w:w="857" w:type="dxa"/>
                  <w:vAlign w:val="center"/>
                </w:tcPr>
                <w:p w:rsidR="00983E5A" w:rsidRPr="00BB2A9A" w:rsidRDefault="00983E5A" w:rsidP="00983E5A">
                  <w:pPr>
                    <w:rPr>
                      <w:b/>
                      <w:bCs/>
                    </w:rPr>
                  </w:pPr>
                  <w:r w:rsidRPr="00BB2A9A">
                    <w:rPr>
                      <w:b/>
                      <w:bCs/>
                    </w:rPr>
                    <w:t>No</w:t>
                  </w:r>
                </w:p>
              </w:tc>
              <w:tc>
                <w:tcPr>
                  <w:tcW w:w="790" w:type="dxa"/>
                  <w:vAlign w:val="center"/>
                </w:tcPr>
                <w:p w:rsidR="00983E5A" w:rsidRPr="00BB2A9A" w:rsidRDefault="001725B3" w:rsidP="00983E5A">
                  <w:r>
                    <w:fldChar w:fldCharType="begin">
                      <w:ffData>
                        <w:name w:val="Check28"/>
                        <w:enabled/>
                        <w:calcOnExit w:val="0"/>
                        <w:checkBox>
                          <w:sizeAuto/>
                          <w:default w:val="0"/>
                        </w:checkBox>
                      </w:ffData>
                    </w:fldChar>
                  </w:r>
                  <w:bookmarkStart w:id="25" w:name="Check28"/>
                  <w:r w:rsidR="00474563">
                    <w:instrText xml:space="preserve"> FORMCHECKBOX </w:instrText>
                  </w:r>
                  <w:r w:rsidR="00A55758">
                    <w:fldChar w:fldCharType="separate"/>
                  </w:r>
                  <w: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A55758">
              <w:rPr>
                <w:sz w:val="24"/>
                <w:szCs w:val="24"/>
              </w:rPr>
            </w:r>
            <w:r w:rsidR="00A55758">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D43091" w:rsidRPr="00396DBA">
              <w:rPr>
                <w:b/>
                <w:color w:val="0000C8"/>
                <w:sz w:val="24"/>
                <w:szCs w:val="24"/>
                <w:lang w:val="sq-AL"/>
              </w:rPr>
              <w:fldChar w:fldCharType="begin">
                <w:ffData>
                  <w:name w:val="Check31"/>
                  <w:enabled/>
                  <w:calcOnExit w:val="0"/>
                  <w:checkBox>
                    <w:sizeAuto/>
                    <w:default w:val="1"/>
                  </w:checkBox>
                </w:ffData>
              </w:fldChar>
            </w:r>
            <w:bookmarkStart w:id="27" w:name="Check31"/>
            <w:r w:rsidR="00D43091" w:rsidRPr="00396DBA">
              <w:rPr>
                <w:b/>
                <w:color w:val="0000C8"/>
                <w:sz w:val="24"/>
                <w:szCs w:val="24"/>
                <w:lang w:val="sq-AL"/>
              </w:rPr>
              <w:instrText xml:space="preserve"> FORMCHECKBOX </w:instrText>
            </w:r>
            <w:r w:rsidR="00A55758">
              <w:rPr>
                <w:b/>
                <w:color w:val="0000C8"/>
                <w:sz w:val="24"/>
                <w:szCs w:val="24"/>
                <w:lang w:val="sq-AL"/>
              </w:rPr>
            </w:r>
            <w:r w:rsidR="00A55758">
              <w:rPr>
                <w:b/>
                <w:color w:val="0000C8"/>
                <w:sz w:val="24"/>
                <w:szCs w:val="24"/>
                <w:lang w:val="sq-AL"/>
              </w:rPr>
              <w:fldChar w:fldCharType="separate"/>
            </w:r>
            <w:r w:rsidR="00D43091" w:rsidRPr="00396DBA">
              <w:rPr>
                <w:b/>
                <w:color w:val="0000C8"/>
                <w:sz w:val="24"/>
                <w:szCs w:val="24"/>
                <w:lang w:val="sq-AL"/>
              </w:rPr>
              <w:fldChar w:fldCharType="end"/>
            </w:r>
            <w:bookmarkEnd w:id="27"/>
            <w:r w:rsidR="00D44B9E" w:rsidRPr="00396DBA">
              <w:rPr>
                <w:b/>
                <w:color w:val="0000C8"/>
                <w:sz w:val="24"/>
                <w:szCs w:val="24"/>
                <w:lang w:val="sq-AL"/>
              </w:rPr>
              <w:t xml:space="preserve"> All lots</w:t>
            </w:r>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D2124C">
              <w:rPr>
                <w:b/>
                <w:color w:val="0000C8"/>
                <w:sz w:val="24"/>
                <w:szCs w:val="24"/>
                <w:lang w:val="sq-AL"/>
              </w:rPr>
              <w:t>all lots</w:t>
            </w:r>
          </w:p>
          <w:p w:rsidR="002C5CFD" w:rsidRDefault="002C5CFD" w:rsidP="00FC603D">
            <w:pPr>
              <w:rPr>
                <w:b/>
                <w:bCs/>
                <w:sz w:val="24"/>
                <w:szCs w:val="24"/>
              </w:rPr>
            </w:pPr>
          </w:p>
        </w:tc>
      </w:tr>
      <w:tr w:rsidR="00E25B91" w:rsidRPr="00283493" w:rsidTr="00653D66">
        <w:trPr>
          <w:trHeight w:val="2896"/>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829"/>
            </w:tblGrid>
            <w:tr w:rsidR="002C5CFD" w:rsidRPr="00283493" w:rsidTr="00C70DD9">
              <w:trPr>
                <w:trHeight w:val="287"/>
                <w:jc w:val="center"/>
              </w:trPr>
              <w:tc>
                <w:tcPr>
                  <w:tcW w:w="1113" w:type="dxa"/>
                </w:tcPr>
                <w:p w:rsidR="002C5CFD" w:rsidRPr="00283493" w:rsidRDefault="002C5CFD" w:rsidP="00772573">
                  <w:pPr>
                    <w:jc w:val="center"/>
                    <w:rPr>
                      <w:sz w:val="24"/>
                      <w:szCs w:val="24"/>
                    </w:rPr>
                  </w:pPr>
                  <w:r w:rsidRPr="00283493">
                    <w:rPr>
                      <w:sz w:val="24"/>
                      <w:szCs w:val="24"/>
                    </w:rPr>
                    <w:t>Lot no</w:t>
                  </w:r>
                </w:p>
              </w:tc>
              <w:tc>
                <w:tcPr>
                  <w:tcW w:w="5829" w:type="dxa"/>
                </w:tcPr>
                <w:p w:rsidR="002C5CFD" w:rsidRPr="00283493" w:rsidRDefault="002C5CFD" w:rsidP="00772573">
                  <w:pPr>
                    <w:jc w:val="center"/>
                    <w:rPr>
                      <w:sz w:val="24"/>
                      <w:szCs w:val="24"/>
                    </w:rPr>
                  </w:pPr>
                  <w:r w:rsidRPr="00283493">
                    <w:rPr>
                      <w:sz w:val="24"/>
                      <w:szCs w:val="24"/>
                    </w:rPr>
                    <w:t>Short description</w:t>
                  </w:r>
                </w:p>
              </w:tc>
            </w:tr>
            <w:tr w:rsidR="001F32D6" w:rsidRPr="00283493" w:rsidTr="00C70DD9">
              <w:trPr>
                <w:trHeight w:val="399"/>
                <w:jc w:val="center"/>
              </w:trPr>
              <w:tc>
                <w:tcPr>
                  <w:tcW w:w="1113" w:type="dxa"/>
                </w:tcPr>
                <w:p w:rsidR="001F32D6" w:rsidRPr="00E83EA6" w:rsidRDefault="001F32D6" w:rsidP="001F32D6">
                  <w:pPr>
                    <w:overflowPunct/>
                    <w:rPr>
                      <w:sz w:val="24"/>
                      <w:szCs w:val="24"/>
                    </w:rPr>
                  </w:pPr>
                  <w:r>
                    <w:rPr>
                      <w:sz w:val="24"/>
                      <w:szCs w:val="24"/>
                    </w:rPr>
                    <w:t>LOT 1</w:t>
                  </w:r>
                </w:p>
              </w:tc>
              <w:tc>
                <w:tcPr>
                  <w:tcW w:w="5829" w:type="dxa"/>
                </w:tcPr>
                <w:p w:rsidR="001F32D6" w:rsidRPr="00283493" w:rsidRDefault="001F32D6" w:rsidP="001F32D6">
                  <w:pPr>
                    <w:overflowPunct/>
                    <w:rPr>
                      <w:sz w:val="24"/>
                      <w:szCs w:val="24"/>
                    </w:rPr>
                  </w:pPr>
                  <w:r>
                    <w:rPr>
                      <w:sz w:val="24"/>
                      <w:szCs w:val="24"/>
                    </w:rPr>
                    <w:t>Supply with medium and low voltage cable</w:t>
                  </w:r>
                </w:p>
              </w:tc>
            </w:tr>
            <w:tr w:rsidR="00D2124C" w:rsidRPr="00283493" w:rsidTr="00C70DD9">
              <w:trPr>
                <w:trHeight w:val="399"/>
                <w:jc w:val="center"/>
              </w:trPr>
              <w:tc>
                <w:tcPr>
                  <w:tcW w:w="1113" w:type="dxa"/>
                </w:tcPr>
                <w:p w:rsidR="00D2124C" w:rsidRDefault="00D2124C" w:rsidP="00D2124C">
                  <w:pPr>
                    <w:overflowPunct/>
                    <w:rPr>
                      <w:sz w:val="24"/>
                      <w:szCs w:val="24"/>
                    </w:rPr>
                  </w:pPr>
                  <w:r>
                    <w:rPr>
                      <w:sz w:val="24"/>
                      <w:szCs w:val="24"/>
                    </w:rPr>
                    <w:t xml:space="preserve">LOT 2 </w:t>
                  </w:r>
                </w:p>
              </w:tc>
              <w:tc>
                <w:tcPr>
                  <w:tcW w:w="5829" w:type="dxa"/>
                </w:tcPr>
                <w:p w:rsidR="00D2124C" w:rsidRPr="00283493" w:rsidRDefault="00D2124C" w:rsidP="00D2124C">
                  <w:pPr>
                    <w:overflowPunct/>
                    <w:rPr>
                      <w:sz w:val="24"/>
                      <w:szCs w:val="24"/>
                    </w:rPr>
                  </w:pPr>
                  <w:r>
                    <w:rPr>
                      <w:sz w:val="24"/>
                      <w:szCs w:val="24"/>
                    </w:rPr>
                    <w:t>Supply with transformer 10(20)/0.4 kV and 6.3/0.4kV</w:t>
                  </w:r>
                </w:p>
              </w:tc>
            </w:tr>
            <w:tr w:rsidR="00D2124C" w:rsidRPr="00283493" w:rsidTr="00C70DD9">
              <w:trPr>
                <w:trHeight w:val="399"/>
                <w:jc w:val="center"/>
              </w:trPr>
              <w:tc>
                <w:tcPr>
                  <w:tcW w:w="1113" w:type="dxa"/>
                </w:tcPr>
                <w:p w:rsidR="00D2124C" w:rsidRDefault="00D2124C" w:rsidP="00D2124C">
                  <w:pPr>
                    <w:overflowPunct/>
                    <w:rPr>
                      <w:sz w:val="24"/>
                      <w:szCs w:val="24"/>
                    </w:rPr>
                  </w:pPr>
                  <w:r>
                    <w:rPr>
                      <w:sz w:val="24"/>
                      <w:szCs w:val="24"/>
                    </w:rPr>
                    <w:t>LOT 3</w:t>
                  </w:r>
                </w:p>
              </w:tc>
              <w:tc>
                <w:tcPr>
                  <w:tcW w:w="5829" w:type="dxa"/>
                </w:tcPr>
                <w:p w:rsidR="00D2124C" w:rsidRPr="00283493" w:rsidRDefault="00D2124C" w:rsidP="00D2124C">
                  <w:pPr>
                    <w:overflowPunct/>
                    <w:rPr>
                      <w:sz w:val="24"/>
                      <w:szCs w:val="24"/>
                    </w:rPr>
                  </w:pPr>
                  <w:r>
                    <w:rPr>
                      <w:sz w:val="24"/>
                      <w:szCs w:val="24"/>
                    </w:rPr>
                    <w:t>Supply with low voltage panel</w:t>
                  </w:r>
                </w:p>
              </w:tc>
            </w:tr>
            <w:tr w:rsidR="00D2124C" w:rsidRPr="00283493" w:rsidTr="00C70DD9">
              <w:trPr>
                <w:trHeight w:val="399"/>
                <w:jc w:val="center"/>
              </w:trPr>
              <w:tc>
                <w:tcPr>
                  <w:tcW w:w="1113" w:type="dxa"/>
                </w:tcPr>
                <w:p w:rsidR="00D2124C" w:rsidRDefault="00D2124C" w:rsidP="00D2124C">
                  <w:pPr>
                    <w:overflowPunct/>
                    <w:rPr>
                      <w:sz w:val="24"/>
                      <w:szCs w:val="24"/>
                    </w:rPr>
                  </w:pPr>
                  <w:r>
                    <w:rPr>
                      <w:sz w:val="24"/>
                      <w:szCs w:val="24"/>
                    </w:rPr>
                    <w:t>LOT 4</w:t>
                  </w:r>
                </w:p>
              </w:tc>
              <w:tc>
                <w:tcPr>
                  <w:tcW w:w="5829" w:type="dxa"/>
                </w:tcPr>
                <w:p w:rsidR="00D2124C" w:rsidRPr="00283493" w:rsidRDefault="00D2124C" w:rsidP="00D2124C">
                  <w:pPr>
                    <w:overflowPunct/>
                    <w:rPr>
                      <w:sz w:val="24"/>
                      <w:szCs w:val="24"/>
                    </w:rPr>
                  </w:pPr>
                  <w:r>
                    <w:rPr>
                      <w:sz w:val="24"/>
                      <w:szCs w:val="24"/>
                    </w:rPr>
                    <w:t xml:space="preserve">Supply with line disconnections </w:t>
                  </w:r>
                </w:p>
              </w:tc>
            </w:tr>
            <w:tr w:rsidR="00D2124C" w:rsidRPr="00283493" w:rsidTr="00C70DD9">
              <w:trPr>
                <w:trHeight w:val="399"/>
                <w:jc w:val="center"/>
              </w:trPr>
              <w:tc>
                <w:tcPr>
                  <w:tcW w:w="1113" w:type="dxa"/>
                </w:tcPr>
                <w:p w:rsidR="00D2124C" w:rsidRDefault="00D2124C" w:rsidP="00D2124C">
                  <w:pPr>
                    <w:overflowPunct/>
                    <w:rPr>
                      <w:sz w:val="24"/>
                      <w:szCs w:val="24"/>
                    </w:rPr>
                  </w:pPr>
                  <w:r>
                    <w:rPr>
                      <w:sz w:val="24"/>
                      <w:szCs w:val="24"/>
                    </w:rPr>
                    <w:t>LOT 5</w:t>
                  </w:r>
                </w:p>
              </w:tc>
              <w:tc>
                <w:tcPr>
                  <w:tcW w:w="5829" w:type="dxa"/>
                </w:tcPr>
                <w:p w:rsidR="00D2124C" w:rsidRPr="00283493" w:rsidRDefault="00D2124C" w:rsidP="00D2124C">
                  <w:pPr>
                    <w:overflowPunct/>
                    <w:rPr>
                      <w:sz w:val="24"/>
                      <w:szCs w:val="24"/>
                    </w:rPr>
                  </w:pPr>
                  <w:r>
                    <w:rPr>
                      <w:sz w:val="24"/>
                      <w:szCs w:val="24"/>
                    </w:rPr>
                    <w:t>Supply with medium voltage  joints and head of cable</w:t>
                  </w:r>
                </w:p>
              </w:tc>
            </w:tr>
            <w:tr w:rsidR="00D2124C" w:rsidRPr="00283493" w:rsidTr="00C70DD9">
              <w:trPr>
                <w:trHeight w:val="399"/>
                <w:jc w:val="center"/>
              </w:trPr>
              <w:tc>
                <w:tcPr>
                  <w:tcW w:w="1113" w:type="dxa"/>
                </w:tcPr>
                <w:p w:rsidR="00D2124C" w:rsidRDefault="00D2124C" w:rsidP="00D2124C">
                  <w:pPr>
                    <w:overflowPunct/>
                    <w:rPr>
                      <w:sz w:val="24"/>
                      <w:szCs w:val="24"/>
                    </w:rPr>
                  </w:pPr>
                  <w:r>
                    <w:rPr>
                      <w:sz w:val="24"/>
                      <w:szCs w:val="24"/>
                    </w:rPr>
                    <w:t>LOT 6</w:t>
                  </w:r>
                </w:p>
              </w:tc>
              <w:tc>
                <w:tcPr>
                  <w:tcW w:w="5829" w:type="dxa"/>
                </w:tcPr>
                <w:p w:rsidR="00D2124C" w:rsidRDefault="00D2124C" w:rsidP="00D2124C">
                  <w:pPr>
                    <w:overflowPunct/>
                    <w:rPr>
                      <w:sz w:val="24"/>
                      <w:szCs w:val="24"/>
                    </w:rPr>
                  </w:pPr>
                  <w:r>
                    <w:rPr>
                      <w:sz w:val="24"/>
                      <w:szCs w:val="24"/>
                    </w:rPr>
                    <w:t>Supply with medium voltage switchgear and metal kiosk</w:t>
                  </w:r>
                </w:p>
              </w:tc>
            </w:tr>
          </w:tbl>
          <w:p w:rsidR="00E25B91" w:rsidRPr="00283493" w:rsidRDefault="00E25B91" w:rsidP="00FC603D">
            <w:pPr>
              <w:rPr>
                <w:b/>
                <w:bCs/>
                <w:sz w:val="24"/>
                <w:szCs w:val="24"/>
              </w:rPr>
            </w:pPr>
          </w:p>
        </w:tc>
      </w:tr>
      <w:tr w:rsidR="002C5CFD" w:rsidRPr="00283493" w:rsidTr="00653D66">
        <w:trPr>
          <w:trHeight w:val="2995"/>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lastRenderedPageBreak/>
              <w:t xml:space="preserve">II.1.11) Estimated contract value: </w:t>
            </w:r>
            <w:r w:rsidR="0032286A">
              <w:rPr>
                <w:b/>
                <w:color w:val="0000C8"/>
                <w:sz w:val="24"/>
                <w:szCs w:val="24"/>
              </w:rPr>
              <w:t>6,96</w:t>
            </w:r>
            <w:r w:rsidR="00063910">
              <w:rPr>
                <w:b/>
                <w:color w:val="0000C8"/>
                <w:sz w:val="24"/>
                <w:szCs w:val="24"/>
              </w:rPr>
              <w:t xml:space="preserve">4,028.00 </w:t>
            </w:r>
            <w:r w:rsidR="00063910" w:rsidRPr="0006391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color w:val="0000C8"/>
                <w:sz w:val="24"/>
                <w:szCs w:val="24"/>
              </w:rPr>
            </w:pPr>
          </w:p>
          <w:tbl>
            <w:tblPr>
              <w:tblW w:w="4269"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20"/>
              <w:gridCol w:w="3149"/>
            </w:tblGrid>
            <w:tr w:rsidR="00FA6694" w:rsidRPr="00283493" w:rsidTr="00866309">
              <w:trPr>
                <w:trHeight w:val="195"/>
              </w:trPr>
              <w:tc>
                <w:tcPr>
                  <w:tcW w:w="1120" w:type="dxa"/>
                </w:tcPr>
                <w:p w:rsidR="00FA6694" w:rsidRPr="00283493" w:rsidRDefault="00FA6694" w:rsidP="00FA6694">
                  <w:pPr>
                    <w:jc w:val="center"/>
                    <w:rPr>
                      <w:sz w:val="24"/>
                      <w:szCs w:val="24"/>
                    </w:rPr>
                  </w:pPr>
                  <w:r w:rsidRPr="00283493">
                    <w:rPr>
                      <w:sz w:val="24"/>
                      <w:szCs w:val="24"/>
                    </w:rPr>
                    <w:t>Lot no</w:t>
                  </w:r>
                </w:p>
              </w:tc>
              <w:tc>
                <w:tcPr>
                  <w:tcW w:w="3149" w:type="dxa"/>
                </w:tcPr>
                <w:p w:rsidR="00FA6694" w:rsidRPr="00283493" w:rsidRDefault="00510C62" w:rsidP="00FA6694">
                  <w:pPr>
                    <w:jc w:val="center"/>
                    <w:rPr>
                      <w:sz w:val="24"/>
                      <w:szCs w:val="24"/>
                    </w:rPr>
                  </w:pPr>
                  <w:r w:rsidRPr="00510C62">
                    <w:rPr>
                      <w:sz w:val="24"/>
                      <w:szCs w:val="24"/>
                    </w:rPr>
                    <w:t>Estimated</w:t>
                  </w:r>
                  <w:r>
                    <w:rPr>
                      <w:sz w:val="24"/>
                      <w:szCs w:val="24"/>
                    </w:rPr>
                    <w:t xml:space="preserve">  </w:t>
                  </w:r>
                  <w:r w:rsidR="00FA6694">
                    <w:rPr>
                      <w:sz w:val="24"/>
                      <w:szCs w:val="24"/>
                    </w:rPr>
                    <w:t>Lot bouget</w:t>
                  </w:r>
                  <w:r w:rsidR="004E598C">
                    <w:rPr>
                      <w:sz w:val="24"/>
                      <w:szCs w:val="24"/>
                    </w:rPr>
                    <w:t xml:space="preserve"> without KOSOVA VAT</w:t>
                  </w:r>
                </w:p>
              </w:tc>
            </w:tr>
            <w:tr w:rsidR="004E598C" w:rsidRPr="00283493" w:rsidTr="00866309">
              <w:trPr>
                <w:trHeight w:val="271"/>
              </w:trPr>
              <w:tc>
                <w:tcPr>
                  <w:tcW w:w="1120" w:type="dxa"/>
                </w:tcPr>
                <w:p w:rsidR="004E598C" w:rsidRPr="00E83EA6" w:rsidRDefault="004E598C" w:rsidP="004E598C">
                  <w:pPr>
                    <w:overflowPunct/>
                    <w:rPr>
                      <w:sz w:val="24"/>
                      <w:szCs w:val="24"/>
                    </w:rPr>
                  </w:pPr>
                  <w:r>
                    <w:rPr>
                      <w:sz w:val="24"/>
                      <w:szCs w:val="24"/>
                    </w:rPr>
                    <w:t>LOT 1</w:t>
                  </w:r>
                </w:p>
              </w:tc>
              <w:tc>
                <w:tcPr>
                  <w:tcW w:w="3149" w:type="dxa"/>
                  <w:vAlign w:val="center"/>
                </w:tcPr>
                <w:p w:rsidR="004E598C" w:rsidRPr="004E598C" w:rsidRDefault="004E598C" w:rsidP="004E598C">
                  <w:pPr>
                    <w:widowControl/>
                    <w:overflowPunct/>
                    <w:autoSpaceDE/>
                    <w:autoSpaceDN/>
                    <w:adjustRightInd/>
                    <w:jc w:val="right"/>
                    <w:rPr>
                      <w:b/>
                      <w:color w:val="0000C8"/>
                      <w:sz w:val="24"/>
                      <w:szCs w:val="24"/>
                    </w:rPr>
                  </w:pPr>
                  <w:r w:rsidRPr="004E598C">
                    <w:rPr>
                      <w:b/>
                      <w:color w:val="0000C8"/>
                      <w:sz w:val="24"/>
                      <w:szCs w:val="24"/>
                    </w:rPr>
                    <w:t>2,912,466 €</w:t>
                  </w:r>
                </w:p>
              </w:tc>
            </w:tr>
            <w:tr w:rsidR="004E598C" w:rsidRPr="00283493" w:rsidTr="00866309">
              <w:trPr>
                <w:trHeight w:val="271"/>
              </w:trPr>
              <w:tc>
                <w:tcPr>
                  <w:tcW w:w="1120" w:type="dxa"/>
                </w:tcPr>
                <w:p w:rsidR="004E598C" w:rsidRDefault="004E598C" w:rsidP="004E598C">
                  <w:pPr>
                    <w:overflowPunct/>
                    <w:rPr>
                      <w:sz w:val="24"/>
                      <w:szCs w:val="24"/>
                    </w:rPr>
                  </w:pPr>
                  <w:r>
                    <w:rPr>
                      <w:sz w:val="24"/>
                      <w:szCs w:val="24"/>
                    </w:rPr>
                    <w:t xml:space="preserve">LOT 2 </w:t>
                  </w:r>
                </w:p>
              </w:tc>
              <w:tc>
                <w:tcPr>
                  <w:tcW w:w="3149" w:type="dxa"/>
                  <w:vAlign w:val="center"/>
                </w:tcPr>
                <w:p w:rsidR="004E598C" w:rsidRPr="004E598C" w:rsidRDefault="001A29C1" w:rsidP="004E598C">
                  <w:pPr>
                    <w:jc w:val="right"/>
                    <w:rPr>
                      <w:b/>
                      <w:color w:val="0000C8"/>
                      <w:sz w:val="24"/>
                      <w:szCs w:val="24"/>
                    </w:rPr>
                  </w:pPr>
                  <w:r>
                    <w:rPr>
                      <w:b/>
                      <w:color w:val="0000C8"/>
                      <w:sz w:val="24"/>
                      <w:szCs w:val="24"/>
                    </w:rPr>
                    <w:t>1,27</w:t>
                  </w:r>
                  <w:r w:rsidR="004E598C" w:rsidRPr="004E598C">
                    <w:rPr>
                      <w:b/>
                      <w:color w:val="0000C8"/>
                      <w:sz w:val="24"/>
                      <w:szCs w:val="24"/>
                    </w:rPr>
                    <w:t>9,186 €</w:t>
                  </w:r>
                </w:p>
              </w:tc>
            </w:tr>
            <w:tr w:rsidR="004E598C" w:rsidRPr="00283493" w:rsidTr="00866309">
              <w:trPr>
                <w:trHeight w:val="271"/>
              </w:trPr>
              <w:tc>
                <w:tcPr>
                  <w:tcW w:w="1120" w:type="dxa"/>
                </w:tcPr>
                <w:p w:rsidR="004E598C" w:rsidRDefault="004E598C" w:rsidP="004E598C">
                  <w:pPr>
                    <w:overflowPunct/>
                    <w:rPr>
                      <w:sz w:val="24"/>
                      <w:szCs w:val="24"/>
                    </w:rPr>
                  </w:pPr>
                  <w:r>
                    <w:rPr>
                      <w:sz w:val="24"/>
                      <w:szCs w:val="24"/>
                    </w:rPr>
                    <w:t>LOT 3</w:t>
                  </w:r>
                </w:p>
              </w:tc>
              <w:tc>
                <w:tcPr>
                  <w:tcW w:w="3149" w:type="dxa"/>
                  <w:vAlign w:val="center"/>
                </w:tcPr>
                <w:p w:rsidR="004E598C" w:rsidRPr="004E598C" w:rsidRDefault="004E598C" w:rsidP="004E598C">
                  <w:pPr>
                    <w:jc w:val="right"/>
                    <w:rPr>
                      <w:b/>
                      <w:color w:val="0000C8"/>
                      <w:sz w:val="24"/>
                      <w:szCs w:val="24"/>
                    </w:rPr>
                  </w:pPr>
                  <w:r w:rsidRPr="004E598C">
                    <w:rPr>
                      <w:b/>
                      <w:color w:val="0000C8"/>
                      <w:sz w:val="24"/>
                      <w:szCs w:val="24"/>
                    </w:rPr>
                    <w:t>373,049 €</w:t>
                  </w:r>
                </w:p>
              </w:tc>
            </w:tr>
            <w:tr w:rsidR="004E598C" w:rsidRPr="00283493" w:rsidTr="00866309">
              <w:trPr>
                <w:trHeight w:val="271"/>
              </w:trPr>
              <w:tc>
                <w:tcPr>
                  <w:tcW w:w="1120" w:type="dxa"/>
                </w:tcPr>
                <w:p w:rsidR="004E598C" w:rsidRDefault="004E598C" w:rsidP="004E598C">
                  <w:pPr>
                    <w:overflowPunct/>
                    <w:rPr>
                      <w:sz w:val="24"/>
                      <w:szCs w:val="24"/>
                    </w:rPr>
                  </w:pPr>
                  <w:r>
                    <w:rPr>
                      <w:sz w:val="24"/>
                      <w:szCs w:val="24"/>
                    </w:rPr>
                    <w:t>LOT 4</w:t>
                  </w:r>
                </w:p>
              </w:tc>
              <w:tc>
                <w:tcPr>
                  <w:tcW w:w="3149" w:type="dxa"/>
                  <w:vAlign w:val="center"/>
                </w:tcPr>
                <w:p w:rsidR="004E598C" w:rsidRPr="004E598C" w:rsidRDefault="004E598C" w:rsidP="004E598C">
                  <w:pPr>
                    <w:jc w:val="right"/>
                    <w:rPr>
                      <w:b/>
                      <w:color w:val="0000C8"/>
                      <w:sz w:val="24"/>
                      <w:szCs w:val="24"/>
                    </w:rPr>
                  </w:pPr>
                  <w:r w:rsidRPr="004E598C">
                    <w:rPr>
                      <w:b/>
                      <w:color w:val="0000C8"/>
                      <w:sz w:val="24"/>
                      <w:szCs w:val="24"/>
                    </w:rPr>
                    <w:t>129,000 €</w:t>
                  </w:r>
                </w:p>
              </w:tc>
            </w:tr>
            <w:tr w:rsidR="004E598C" w:rsidRPr="00283493" w:rsidTr="00866309">
              <w:trPr>
                <w:trHeight w:val="271"/>
              </w:trPr>
              <w:tc>
                <w:tcPr>
                  <w:tcW w:w="1120" w:type="dxa"/>
                </w:tcPr>
                <w:p w:rsidR="004E598C" w:rsidRDefault="004E598C" w:rsidP="004E598C">
                  <w:pPr>
                    <w:overflowPunct/>
                    <w:rPr>
                      <w:sz w:val="24"/>
                      <w:szCs w:val="24"/>
                    </w:rPr>
                  </w:pPr>
                  <w:r>
                    <w:rPr>
                      <w:sz w:val="24"/>
                      <w:szCs w:val="24"/>
                    </w:rPr>
                    <w:t>LOT 5</w:t>
                  </w:r>
                </w:p>
              </w:tc>
              <w:tc>
                <w:tcPr>
                  <w:tcW w:w="3149" w:type="dxa"/>
                  <w:vAlign w:val="center"/>
                </w:tcPr>
                <w:p w:rsidR="004E598C" w:rsidRPr="004E598C" w:rsidRDefault="004E598C" w:rsidP="004E598C">
                  <w:pPr>
                    <w:jc w:val="right"/>
                    <w:rPr>
                      <w:b/>
                      <w:color w:val="0000C8"/>
                      <w:sz w:val="24"/>
                      <w:szCs w:val="24"/>
                    </w:rPr>
                  </w:pPr>
                  <w:r w:rsidRPr="004E598C">
                    <w:rPr>
                      <w:b/>
                      <w:color w:val="0000C8"/>
                      <w:sz w:val="24"/>
                      <w:szCs w:val="24"/>
                    </w:rPr>
                    <w:t>143,346 €</w:t>
                  </w:r>
                </w:p>
              </w:tc>
            </w:tr>
            <w:tr w:rsidR="004E598C" w:rsidRPr="00283493" w:rsidTr="00866309">
              <w:trPr>
                <w:trHeight w:val="271"/>
              </w:trPr>
              <w:tc>
                <w:tcPr>
                  <w:tcW w:w="1120" w:type="dxa"/>
                </w:tcPr>
                <w:p w:rsidR="004E598C" w:rsidRDefault="004E598C" w:rsidP="004E598C">
                  <w:pPr>
                    <w:overflowPunct/>
                    <w:rPr>
                      <w:sz w:val="24"/>
                      <w:szCs w:val="24"/>
                    </w:rPr>
                  </w:pPr>
                  <w:r>
                    <w:rPr>
                      <w:sz w:val="24"/>
                      <w:szCs w:val="24"/>
                    </w:rPr>
                    <w:t>LOT 6</w:t>
                  </w:r>
                </w:p>
              </w:tc>
              <w:tc>
                <w:tcPr>
                  <w:tcW w:w="3149" w:type="dxa"/>
                  <w:vAlign w:val="center"/>
                </w:tcPr>
                <w:p w:rsidR="004E598C" w:rsidRPr="004E598C" w:rsidRDefault="004E598C" w:rsidP="004E598C">
                  <w:pPr>
                    <w:jc w:val="right"/>
                    <w:rPr>
                      <w:b/>
                      <w:color w:val="0000C8"/>
                      <w:sz w:val="24"/>
                      <w:szCs w:val="24"/>
                    </w:rPr>
                  </w:pPr>
                  <w:r w:rsidRPr="004E598C">
                    <w:rPr>
                      <w:b/>
                      <w:color w:val="0000C8"/>
                      <w:sz w:val="24"/>
                      <w:szCs w:val="24"/>
                    </w:rPr>
                    <w:t>2,126,982 €</w:t>
                  </w:r>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8" w:name="Check32"/>
                  <w:r>
                    <w:instrText xml:space="preserve"> FORMCHECKBOX </w:instrText>
                  </w:r>
                  <w:r w:rsidR="00A55758">
                    <w:fldChar w:fldCharType="separate"/>
                  </w:r>
                  <w: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A55758">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A55758">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A55758">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a. The economic operator must meet the eligibility requirements in accordance with Law no. 04 L-042, Article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a. A written statement under oath, signed by the tenderer using the form set out in the tender dossier, Annex 2 (Original).</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1. Business registration certificate, registration as an economic operator in the professional, commercial and / or corporate register in your country of establishment.</w:t>
            </w:r>
          </w:p>
          <w:p w:rsidR="00ED2FB4" w:rsidRDefault="00ED2FB4" w:rsidP="00FB142A">
            <w:pPr>
              <w:rPr>
                <w:b/>
                <w:color w:val="0000C8"/>
                <w:sz w:val="22"/>
                <w:szCs w:val="22"/>
                <w:lang w:val="sq-AL"/>
              </w:rPr>
            </w:pPr>
            <w:r w:rsidRPr="00ED2FB4">
              <w:rPr>
                <w:b/>
                <w:color w:val="0000C8"/>
                <w:sz w:val="22"/>
                <w:szCs w:val="22"/>
                <w:lang w:val="sq-AL"/>
              </w:rPr>
              <w:t>2. VAT certificate, for local companies.</w:t>
            </w:r>
          </w:p>
          <w:p w:rsidR="00ED2FB4" w:rsidRPr="00772573" w:rsidRDefault="00ED2FB4" w:rsidP="00FB142A">
            <w:pPr>
              <w:rPr>
                <w:sz w:val="24"/>
                <w:szCs w:val="24"/>
              </w:rPr>
            </w:pPr>
            <w:r w:rsidRPr="00ED2FB4">
              <w:rPr>
                <w:b/>
                <w:color w:val="0000C8"/>
                <w:sz w:val="22"/>
                <w:szCs w:val="22"/>
                <w:lang w:val="sq-AL"/>
              </w:rPr>
              <w:t>3. EO must prove that it is a regular payer of electricity (last 6 months), for local companies.</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ED2FB4" w:rsidRPr="00ED2FB4" w:rsidRDefault="00ED2FB4" w:rsidP="00ED2FB4">
            <w:pPr>
              <w:rPr>
                <w:b/>
                <w:color w:val="0000C8"/>
                <w:sz w:val="22"/>
                <w:szCs w:val="22"/>
                <w:lang w:val="sq-AL"/>
              </w:rPr>
            </w:pPr>
            <w:r w:rsidRPr="00ED2FB4">
              <w:rPr>
                <w:b/>
                <w:color w:val="0000C8"/>
                <w:sz w:val="22"/>
                <w:szCs w:val="22"/>
                <w:lang w:val="sq-AL"/>
              </w:rPr>
              <w:lastRenderedPageBreak/>
              <w:t>2. VAT certificate (copy).</w:t>
            </w:r>
          </w:p>
          <w:p w:rsidR="00FB142A" w:rsidRPr="00772573" w:rsidRDefault="00ED2FB4" w:rsidP="00B70ECD">
            <w:pPr>
              <w:rPr>
                <w:b/>
                <w:bCs/>
                <w:sz w:val="24"/>
                <w:szCs w:val="24"/>
              </w:rPr>
            </w:pPr>
            <w:r w:rsidRPr="00ED2FB4">
              <w:rPr>
                <w:b/>
                <w:color w:val="0000C8"/>
                <w:sz w:val="22"/>
                <w:szCs w:val="22"/>
                <w:lang w:val="sq-AL"/>
              </w:rPr>
              <w:t>3. To prove with an invoice or final report that it is not in obligations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not required for foreign companies</w:t>
            </w:r>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D2FB4" w:rsidRPr="00815BCD" w:rsidRDefault="00ED2FB4" w:rsidP="00815BCD">
            <w:pPr>
              <w:pStyle w:val="ListParagraph"/>
              <w:numPr>
                <w:ilvl w:val="0"/>
                <w:numId w:val="9"/>
              </w:numPr>
              <w:rPr>
                <w:b/>
                <w:color w:val="0000C8"/>
                <w:sz w:val="22"/>
                <w:szCs w:val="22"/>
                <w:lang w:val="sq-AL"/>
              </w:rPr>
            </w:pPr>
            <w:r w:rsidRPr="00815BCD">
              <w:rPr>
                <w:b/>
                <w:color w:val="0000C8"/>
                <w:sz w:val="22"/>
                <w:szCs w:val="22"/>
                <w:lang w:val="sq-AL"/>
              </w:rPr>
              <w:t>The economic operator must provide satisfactory evidence to the contracting authority of the annual turnover of the EO during the period (from the Contract Notice for the last three years</w:t>
            </w:r>
            <w:r w:rsidR="00435FAB" w:rsidRPr="00815BCD">
              <w:rPr>
                <w:b/>
                <w:color w:val="0000C8"/>
                <w:sz w:val="22"/>
                <w:szCs w:val="22"/>
                <w:lang w:val="sq-AL"/>
              </w:rPr>
              <w:t xml:space="preserve"> 2019-2020-2021</w:t>
            </w:r>
            <w:r w:rsidRPr="00815BCD">
              <w:rPr>
                <w:b/>
                <w:color w:val="0000C8"/>
                <w:sz w:val="22"/>
                <w:szCs w:val="22"/>
                <w:lang w:val="sq-AL"/>
              </w:rPr>
              <w:t>) reaches the value not less than for:</w:t>
            </w:r>
          </w:p>
          <w:p w:rsidR="00E67ADA" w:rsidRPr="00ED2FB4" w:rsidRDefault="00DA549B" w:rsidP="00815BCD">
            <w:pPr>
              <w:ind w:left="720"/>
              <w:rPr>
                <w:b/>
                <w:color w:val="0000C8"/>
                <w:sz w:val="22"/>
                <w:szCs w:val="22"/>
              </w:rPr>
            </w:pPr>
            <w:r>
              <w:rPr>
                <w:b/>
                <w:color w:val="0000C8"/>
                <w:sz w:val="22"/>
                <w:szCs w:val="22"/>
              </w:rPr>
              <w:t>LOT 1</w:t>
            </w:r>
            <w:r w:rsidR="00DD4F58">
              <w:rPr>
                <w:b/>
                <w:color w:val="0000C8"/>
                <w:sz w:val="22"/>
                <w:szCs w:val="22"/>
              </w:rPr>
              <w:t xml:space="preserve">: </w:t>
            </w:r>
            <w:r>
              <w:rPr>
                <w:b/>
                <w:color w:val="0000C8"/>
                <w:sz w:val="22"/>
                <w:szCs w:val="22"/>
              </w:rPr>
              <w:t xml:space="preserve"> 5,800,000.</w:t>
            </w:r>
            <w:r w:rsidR="00E67ADA" w:rsidRPr="00ED2FB4">
              <w:rPr>
                <w:b/>
                <w:color w:val="0000C8"/>
                <w:sz w:val="22"/>
                <w:szCs w:val="22"/>
              </w:rPr>
              <w:t>00 €</w:t>
            </w:r>
          </w:p>
          <w:p w:rsidR="00E67ADA" w:rsidRPr="00ED2FB4" w:rsidRDefault="00DA549B" w:rsidP="00815BCD">
            <w:pPr>
              <w:ind w:left="720"/>
              <w:rPr>
                <w:b/>
                <w:color w:val="0000C8"/>
                <w:sz w:val="22"/>
                <w:szCs w:val="22"/>
              </w:rPr>
            </w:pPr>
            <w:r>
              <w:rPr>
                <w:b/>
                <w:color w:val="0000C8"/>
                <w:sz w:val="22"/>
                <w:szCs w:val="22"/>
              </w:rPr>
              <w:t>LOT 2</w:t>
            </w:r>
            <w:r w:rsidR="00DD4F58">
              <w:rPr>
                <w:b/>
                <w:color w:val="0000C8"/>
                <w:sz w:val="22"/>
                <w:szCs w:val="22"/>
              </w:rPr>
              <w:t xml:space="preserve">: </w:t>
            </w:r>
            <w:r>
              <w:rPr>
                <w:b/>
                <w:color w:val="0000C8"/>
                <w:sz w:val="22"/>
                <w:szCs w:val="22"/>
              </w:rPr>
              <w:t xml:space="preserve"> 2,550,000</w:t>
            </w:r>
            <w:r w:rsidR="00E67ADA" w:rsidRPr="00ED2FB4">
              <w:rPr>
                <w:b/>
                <w:color w:val="0000C8"/>
                <w:sz w:val="22"/>
                <w:szCs w:val="22"/>
              </w:rPr>
              <w:t>.00 €</w:t>
            </w:r>
          </w:p>
          <w:p w:rsidR="00E67ADA" w:rsidRPr="00ED2FB4" w:rsidRDefault="00E67ADA" w:rsidP="00815BCD">
            <w:pPr>
              <w:ind w:left="720"/>
              <w:rPr>
                <w:b/>
                <w:color w:val="0000C8"/>
                <w:sz w:val="22"/>
                <w:szCs w:val="22"/>
              </w:rPr>
            </w:pPr>
            <w:r w:rsidRPr="00ED2FB4">
              <w:rPr>
                <w:b/>
                <w:color w:val="0000C8"/>
                <w:sz w:val="22"/>
                <w:szCs w:val="22"/>
              </w:rPr>
              <w:t>LOT 3</w:t>
            </w:r>
            <w:r w:rsidR="00DD4F58">
              <w:rPr>
                <w:b/>
                <w:color w:val="0000C8"/>
                <w:sz w:val="22"/>
                <w:szCs w:val="22"/>
              </w:rPr>
              <w:t xml:space="preserve">: </w:t>
            </w:r>
            <w:r w:rsidR="00254EDF">
              <w:rPr>
                <w:b/>
                <w:color w:val="0000C8"/>
                <w:sz w:val="22"/>
                <w:szCs w:val="22"/>
              </w:rPr>
              <w:t xml:space="preserve">  </w:t>
            </w:r>
            <w:r w:rsidR="00D533DC">
              <w:rPr>
                <w:b/>
                <w:color w:val="0000C8"/>
                <w:sz w:val="22"/>
                <w:szCs w:val="22"/>
              </w:rPr>
              <w:t xml:space="preserve"> </w:t>
            </w:r>
            <w:r w:rsidR="00597AB1">
              <w:rPr>
                <w:b/>
                <w:color w:val="0000C8"/>
                <w:sz w:val="22"/>
                <w:szCs w:val="22"/>
              </w:rPr>
              <w:t xml:space="preserve"> </w:t>
            </w:r>
            <w:r w:rsidR="00254EDF">
              <w:rPr>
                <w:b/>
                <w:color w:val="0000C8"/>
                <w:sz w:val="22"/>
                <w:szCs w:val="22"/>
              </w:rPr>
              <w:t>745,000</w:t>
            </w:r>
            <w:r>
              <w:rPr>
                <w:b/>
                <w:color w:val="0000C8"/>
                <w:sz w:val="22"/>
                <w:szCs w:val="22"/>
              </w:rPr>
              <w:t>.</w:t>
            </w:r>
            <w:r w:rsidRPr="00ED2FB4">
              <w:rPr>
                <w:b/>
                <w:color w:val="0000C8"/>
                <w:sz w:val="22"/>
                <w:szCs w:val="22"/>
              </w:rPr>
              <w:t>00 €</w:t>
            </w:r>
          </w:p>
          <w:p w:rsidR="00E67ADA" w:rsidRPr="00ED2FB4" w:rsidRDefault="00E67ADA" w:rsidP="00815BCD">
            <w:pPr>
              <w:ind w:left="720"/>
              <w:rPr>
                <w:b/>
                <w:color w:val="0000C8"/>
                <w:sz w:val="22"/>
                <w:szCs w:val="22"/>
              </w:rPr>
            </w:pPr>
            <w:r w:rsidRPr="00ED2FB4">
              <w:rPr>
                <w:b/>
                <w:color w:val="0000C8"/>
                <w:sz w:val="22"/>
                <w:szCs w:val="22"/>
              </w:rPr>
              <w:t>LOT 4</w:t>
            </w:r>
            <w:r w:rsidR="00DD4F58">
              <w:rPr>
                <w:b/>
                <w:color w:val="0000C8"/>
                <w:sz w:val="22"/>
                <w:szCs w:val="22"/>
              </w:rPr>
              <w:t xml:space="preserve">:   </w:t>
            </w:r>
            <w:r w:rsidR="00597AB1">
              <w:rPr>
                <w:b/>
                <w:color w:val="0000C8"/>
                <w:sz w:val="22"/>
                <w:szCs w:val="22"/>
              </w:rPr>
              <w:t xml:space="preserve"> </w:t>
            </w:r>
            <w:r w:rsidR="00D533DC">
              <w:rPr>
                <w:b/>
                <w:color w:val="0000C8"/>
                <w:sz w:val="22"/>
                <w:szCs w:val="22"/>
              </w:rPr>
              <w:t xml:space="preserve"> </w:t>
            </w:r>
            <w:r w:rsidR="00DD4F58">
              <w:rPr>
                <w:b/>
                <w:color w:val="0000C8"/>
                <w:sz w:val="22"/>
                <w:szCs w:val="22"/>
              </w:rPr>
              <w:t>258,000</w:t>
            </w:r>
            <w:r w:rsidRPr="00ED2FB4">
              <w:rPr>
                <w:b/>
                <w:color w:val="0000C8"/>
                <w:sz w:val="22"/>
                <w:szCs w:val="22"/>
              </w:rPr>
              <w:t>.00 €</w:t>
            </w:r>
          </w:p>
          <w:p w:rsidR="00E67ADA" w:rsidRDefault="00E67ADA" w:rsidP="00815BCD">
            <w:pPr>
              <w:ind w:left="720"/>
              <w:rPr>
                <w:b/>
                <w:bCs/>
                <w:color w:val="0000C8"/>
                <w:sz w:val="22"/>
                <w:szCs w:val="22"/>
                <w:lang w:eastAsia="en-US"/>
              </w:rPr>
            </w:pPr>
            <w:r>
              <w:rPr>
                <w:b/>
                <w:bCs/>
                <w:color w:val="0000C8"/>
                <w:sz w:val="22"/>
                <w:szCs w:val="22"/>
                <w:lang w:eastAsia="en-US"/>
              </w:rPr>
              <w:t>LOT 5</w:t>
            </w:r>
            <w:r w:rsidR="00DD4F58">
              <w:rPr>
                <w:b/>
                <w:bCs/>
                <w:color w:val="0000C8"/>
                <w:sz w:val="22"/>
                <w:szCs w:val="22"/>
                <w:lang w:eastAsia="en-US"/>
              </w:rPr>
              <w:t>:</w:t>
            </w:r>
            <w:r>
              <w:rPr>
                <w:b/>
                <w:bCs/>
                <w:color w:val="0000C8"/>
                <w:sz w:val="22"/>
                <w:szCs w:val="22"/>
                <w:lang w:eastAsia="en-US"/>
              </w:rPr>
              <w:t xml:space="preserve">   </w:t>
            </w:r>
            <w:r w:rsidR="00597AB1">
              <w:rPr>
                <w:b/>
                <w:bCs/>
                <w:color w:val="0000C8"/>
                <w:sz w:val="22"/>
                <w:szCs w:val="22"/>
                <w:lang w:eastAsia="en-US"/>
              </w:rPr>
              <w:t xml:space="preserve"> </w:t>
            </w:r>
            <w:r w:rsidR="00D533DC">
              <w:rPr>
                <w:b/>
                <w:bCs/>
                <w:color w:val="0000C8"/>
                <w:sz w:val="22"/>
                <w:szCs w:val="22"/>
                <w:lang w:eastAsia="en-US"/>
              </w:rPr>
              <w:t xml:space="preserve"> </w:t>
            </w:r>
            <w:r w:rsidR="00DD4F58">
              <w:rPr>
                <w:b/>
                <w:bCs/>
                <w:color w:val="0000C8"/>
                <w:sz w:val="22"/>
                <w:szCs w:val="22"/>
                <w:lang w:eastAsia="en-US"/>
              </w:rPr>
              <w:t>286,000</w:t>
            </w:r>
            <w:r w:rsidRPr="00622FA1">
              <w:rPr>
                <w:b/>
                <w:bCs/>
                <w:color w:val="0000C8"/>
                <w:sz w:val="22"/>
                <w:szCs w:val="22"/>
                <w:lang w:eastAsia="en-US"/>
              </w:rPr>
              <w:t>.00 €</w:t>
            </w:r>
          </w:p>
          <w:p w:rsidR="00E67ADA" w:rsidRDefault="00DD4F58" w:rsidP="00815BCD">
            <w:pPr>
              <w:ind w:left="720"/>
              <w:rPr>
                <w:b/>
                <w:bCs/>
                <w:color w:val="0000C8"/>
                <w:sz w:val="22"/>
                <w:szCs w:val="22"/>
                <w:lang w:eastAsia="en-US"/>
              </w:rPr>
            </w:pPr>
            <w:r>
              <w:rPr>
                <w:b/>
                <w:bCs/>
                <w:color w:val="0000C8"/>
                <w:sz w:val="22"/>
                <w:szCs w:val="22"/>
                <w:lang w:eastAsia="en-US"/>
              </w:rPr>
              <w:t>LOT 6:  4,200,000.00</w:t>
            </w:r>
            <w:r w:rsidR="00E67ADA" w:rsidRPr="00622FA1">
              <w:rPr>
                <w:b/>
                <w:bCs/>
                <w:color w:val="0000C8"/>
                <w:sz w:val="22"/>
                <w:szCs w:val="22"/>
                <w:lang w:eastAsia="en-US"/>
              </w:rPr>
              <w:t xml:space="preserve"> €</w:t>
            </w:r>
          </w:p>
          <w:p w:rsidR="00815BCD" w:rsidRDefault="00815BCD" w:rsidP="00815BCD">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B24CDB">
        <w:trPr>
          <w:trHeight w:val="46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393177" w:rsidRPr="00D247B4" w:rsidRDefault="00D247B4" w:rsidP="00393177">
            <w:pPr>
              <w:pStyle w:val="ListParagraph"/>
              <w:rPr>
                <w:b/>
                <w:color w:val="0000C8"/>
                <w:sz w:val="22"/>
                <w:szCs w:val="22"/>
                <w:lang w:val="sq-AL"/>
              </w:rPr>
            </w:pPr>
            <w:r w:rsidRPr="00D247B4">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393177" w:rsidRPr="00D247B4">
              <w:rPr>
                <w:b/>
                <w:color w:val="0000C8"/>
                <w:sz w:val="22"/>
                <w:szCs w:val="22"/>
                <w:lang w:val="sq-AL"/>
              </w:rPr>
              <w:t>LOT 1</w:t>
            </w:r>
            <w:r w:rsidR="00393177">
              <w:rPr>
                <w:b/>
                <w:color w:val="0000C8"/>
                <w:sz w:val="22"/>
                <w:szCs w:val="22"/>
                <w:lang w:val="sq-AL"/>
              </w:rPr>
              <w:t xml:space="preserve">:  </w:t>
            </w:r>
            <w:r w:rsidR="00393177" w:rsidRPr="00D247B4">
              <w:rPr>
                <w:b/>
                <w:color w:val="0000C8"/>
                <w:sz w:val="22"/>
                <w:szCs w:val="22"/>
                <w:lang w:val="sq-AL"/>
              </w:rPr>
              <w:t xml:space="preserve"> 3,</w:t>
            </w:r>
            <w:r w:rsidR="00393177">
              <w:rPr>
                <w:b/>
                <w:color w:val="0000C8"/>
                <w:sz w:val="22"/>
                <w:szCs w:val="22"/>
                <w:lang w:val="sq-AL"/>
              </w:rPr>
              <w:t>000,000</w:t>
            </w:r>
            <w:r w:rsidR="00393177" w:rsidRPr="00D247B4">
              <w:rPr>
                <w:b/>
                <w:color w:val="0000C8"/>
                <w:sz w:val="22"/>
                <w:szCs w:val="22"/>
                <w:lang w:val="sq-AL"/>
              </w:rPr>
              <w:t>.00 €</w:t>
            </w:r>
          </w:p>
          <w:p w:rsidR="00393177" w:rsidRPr="00ED2FB4" w:rsidRDefault="00393177" w:rsidP="00393177">
            <w:pPr>
              <w:ind w:left="720"/>
              <w:rPr>
                <w:b/>
                <w:color w:val="0000C8"/>
                <w:sz w:val="22"/>
                <w:szCs w:val="22"/>
                <w:lang w:val="sq-AL"/>
              </w:rPr>
            </w:pPr>
            <w:r>
              <w:rPr>
                <w:b/>
                <w:color w:val="0000C8"/>
                <w:sz w:val="22"/>
                <w:szCs w:val="22"/>
                <w:lang w:val="sq-AL"/>
              </w:rPr>
              <w:t xml:space="preserve">LOT 2:  </w:t>
            </w:r>
            <w:r w:rsidRPr="00D247B4">
              <w:rPr>
                <w:b/>
                <w:color w:val="0000C8"/>
                <w:sz w:val="22"/>
                <w:szCs w:val="22"/>
                <w:lang w:val="sq-AL"/>
              </w:rPr>
              <w:t xml:space="preserve"> </w:t>
            </w:r>
            <w:r>
              <w:rPr>
                <w:b/>
                <w:color w:val="0000C8"/>
                <w:sz w:val="22"/>
                <w:szCs w:val="22"/>
                <w:lang w:val="sq-AL"/>
              </w:rPr>
              <w:t>1,500,000</w:t>
            </w:r>
            <w:r w:rsidRPr="00ED2FB4">
              <w:rPr>
                <w:b/>
                <w:color w:val="0000C8"/>
                <w:sz w:val="22"/>
                <w:szCs w:val="22"/>
                <w:lang w:val="sq-AL"/>
              </w:rPr>
              <w:t>.00 €</w:t>
            </w:r>
          </w:p>
          <w:p w:rsidR="00393177" w:rsidRPr="00ED2FB4" w:rsidRDefault="00393177" w:rsidP="00393177">
            <w:pPr>
              <w:ind w:left="720"/>
              <w:rPr>
                <w:b/>
                <w:color w:val="0000C8"/>
                <w:sz w:val="22"/>
                <w:szCs w:val="22"/>
                <w:lang w:val="sq-AL"/>
              </w:rPr>
            </w:pPr>
            <w:r w:rsidRPr="00ED2FB4">
              <w:rPr>
                <w:b/>
                <w:color w:val="0000C8"/>
                <w:sz w:val="22"/>
                <w:szCs w:val="22"/>
                <w:lang w:val="sq-AL"/>
              </w:rPr>
              <w:t>LOT 3</w:t>
            </w:r>
            <w:r>
              <w:rPr>
                <w:b/>
                <w:color w:val="0000C8"/>
                <w:sz w:val="22"/>
                <w:szCs w:val="22"/>
                <w:lang w:val="sq-AL"/>
              </w:rPr>
              <w:t xml:space="preserve">:  </w:t>
            </w:r>
            <w:r w:rsidRPr="00D247B4">
              <w:rPr>
                <w:b/>
                <w:color w:val="0000C8"/>
                <w:sz w:val="22"/>
                <w:szCs w:val="22"/>
                <w:lang w:val="sq-AL"/>
              </w:rPr>
              <w:t xml:space="preserve"> </w:t>
            </w:r>
            <w:r>
              <w:rPr>
                <w:b/>
                <w:color w:val="0000C8"/>
                <w:sz w:val="22"/>
                <w:szCs w:val="22"/>
              </w:rPr>
              <w:t xml:space="preserve">   </w:t>
            </w:r>
            <w:r>
              <w:rPr>
                <w:b/>
                <w:color w:val="0000C8"/>
                <w:sz w:val="22"/>
                <w:szCs w:val="22"/>
                <w:lang w:val="sq-AL"/>
              </w:rPr>
              <w:t>4</w:t>
            </w:r>
            <w:r>
              <w:rPr>
                <w:b/>
                <w:color w:val="0000C8"/>
                <w:sz w:val="22"/>
                <w:szCs w:val="22"/>
              </w:rPr>
              <w:t>00</w:t>
            </w:r>
            <w:r>
              <w:rPr>
                <w:b/>
                <w:color w:val="0000C8"/>
                <w:sz w:val="22"/>
                <w:szCs w:val="22"/>
                <w:lang w:val="sq-AL"/>
              </w:rPr>
              <w:t>,000.</w:t>
            </w:r>
            <w:r w:rsidRPr="00ED2FB4">
              <w:rPr>
                <w:b/>
                <w:color w:val="0000C8"/>
                <w:sz w:val="22"/>
                <w:szCs w:val="22"/>
                <w:lang w:val="sq-AL"/>
              </w:rPr>
              <w:t>00 €</w:t>
            </w:r>
          </w:p>
          <w:p w:rsidR="00393177" w:rsidRPr="00ED2FB4" w:rsidRDefault="00393177" w:rsidP="00393177">
            <w:pPr>
              <w:ind w:left="720"/>
              <w:rPr>
                <w:b/>
                <w:color w:val="0000C8"/>
                <w:sz w:val="22"/>
                <w:szCs w:val="22"/>
                <w:lang w:val="sq-AL"/>
              </w:rPr>
            </w:pPr>
            <w:r w:rsidRPr="00ED2FB4">
              <w:rPr>
                <w:b/>
                <w:color w:val="0000C8"/>
                <w:sz w:val="22"/>
                <w:szCs w:val="22"/>
                <w:lang w:val="sq-AL"/>
              </w:rPr>
              <w:t>LOT 4</w:t>
            </w:r>
            <w:r>
              <w:rPr>
                <w:b/>
                <w:color w:val="0000C8"/>
                <w:sz w:val="22"/>
                <w:szCs w:val="22"/>
              </w:rPr>
              <w:t>:      150</w:t>
            </w:r>
            <w:r>
              <w:rPr>
                <w:b/>
                <w:color w:val="0000C8"/>
                <w:sz w:val="22"/>
                <w:szCs w:val="22"/>
                <w:lang w:val="sq-AL"/>
              </w:rPr>
              <w:t>,000</w:t>
            </w:r>
            <w:r w:rsidRPr="00ED2FB4">
              <w:rPr>
                <w:b/>
                <w:color w:val="0000C8"/>
                <w:sz w:val="22"/>
                <w:szCs w:val="22"/>
                <w:lang w:val="sq-AL"/>
              </w:rPr>
              <w:t>.00 €</w:t>
            </w:r>
          </w:p>
          <w:p w:rsidR="00393177" w:rsidRDefault="00393177" w:rsidP="00393177">
            <w:pPr>
              <w:ind w:left="720"/>
              <w:rPr>
                <w:b/>
                <w:bCs/>
                <w:color w:val="0000C8"/>
                <w:sz w:val="22"/>
                <w:szCs w:val="22"/>
                <w:lang w:eastAsia="en-US"/>
              </w:rPr>
            </w:pPr>
            <w:r>
              <w:rPr>
                <w:b/>
                <w:bCs/>
                <w:color w:val="0000C8"/>
                <w:sz w:val="22"/>
                <w:szCs w:val="22"/>
                <w:lang w:eastAsia="en-US"/>
              </w:rPr>
              <w:t>LOT 5:      150,000</w:t>
            </w:r>
            <w:r w:rsidRPr="00622FA1">
              <w:rPr>
                <w:b/>
                <w:bCs/>
                <w:color w:val="0000C8"/>
                <w:sz w:val="22"/>
                <w:szCs w:val="22"/>
                <w:lang w:eastAsia="en-US"/>
              </w:rPr>
              <w:t>.00 €</w:t>
            </w:r>
          </w:p>
          <w:p w:rsidR="00393177" w:rsidRDefault="00393177" w:rsidP="00393177">
            <w:pPr>
              <w:ind w:left="720"/>
              <w:rPr>
                <w:b/>
                <w:bCs/>
                <w:color w:val="0000C8"/>
                <w:sz w:val="22"/>
                <w:szCs w:val="22"/>
                <w:lang w:eastAsia="en-US"/>
              </w:rPr>
            </w:pPr>
            <w:r>
              <w:rPr>
                <w:b/>
                <w:bCs/>
                <w:color w:val="0000C8"/>
                <w:sz w:val="22"/>
                <w:szCs w:val="22"/>
                <w:lang w:eastAsia="en-US"/>
              </w:rPr>
              <w:t>LOT 6:   2,500,000.00</w:t>
            </w:r>
            <w:r w:rsidRPr="00622FA1">
              <w:rPr>
                <w:b/>
                <w:bCs/>
                <w:color w:val="0000C8"/>
                <w:sz w:val="22"/>
                <w:szCs w:val="22"/>
                <w:lang w:eastAsia="en-US"/>
              </w:rPr>
              <w:t xml:space="preserve"> €</w:t>
            </w:r>
          </w:p>
          <w:p w:rsidR="0066384D" w:rsidRDefault="00D247B4" w:rsidP="00D247B4">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2" w:name="Check36"/>
                  <w:r w:rsidR="00474563">
                    <w:instrText xml:space="preserve"> FORMCHECKBOX </w:instrText>
                  </w:r>
                  <w:r w:rsidR="00A55758">
                    <w:fldChar w:fldCharType="separate"/>
                  </w:r>
                  <w:r>
                    <w:fldChar w:fldCharType="end"/>
                  </w:r>
                  <w:bookmarkEnd w:id="32"/>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3" w:name="Check37"/>
                  <w:r w:rsidRPr="00D14231">
                    <w:rPr>
                      <w:b/>
                      <w:color w:val="0000C8"/>
                      <w:sz w:val="22"/>
                      <w:szCs w:val="22"/>
                      <w:lang w:val="en-US"/>
                    </w:rPr>
                    <w:instrText xml:space="preserve"> FORMCHECKBOX </w:instrText>
                  </w:r>
                  <w:r w:rsidR="00A55758">
                    <w:rPr>
                      <w:b/>
                      <w:color w:val="0000C8"/>
                      <w:sz w:val="22"/>
                      <w:szCs w:val="22"/>
                      <w:lang w:val="en-US"/>
                    </w:rPr>
                  </w:r>
                  <w:r w:rsidR="00A55758">
                    <w:rPr>
                      <w:b/>
                      <w:color w:val="0000C8"/>
                      <w:sz w:val="22"/>
                      <w:szCs w:val="22"/>
                      <w:lang w:val="en-US"/>
                    </w:rPr>
                    <w:fldChar w:fldCharType="separate"/>
                  </w:r>
                  <w:r w:rsidRPr="00D14231">
                    <w:rPr>
                      <w:b/>
                      <w:color w:val="0000C8"/>
                      <w:sz w:val="22"/>
                      <w:szCs w:val="22"/>
                      <w:lang w:val="en-US"/>
                    </w:rPr>
                    <w:fldChar w:fldCharType="end"/>
                  </w:r>
                  <w:bookmarkEnd w:id="33"/>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4" w:name="Check38"/>
                  <w:r w:rsidR="00474563">
                    <w:instrText xml:space="preserve"> FORMCHECKBOX </w:instrText>
                  </w:r>
                  <w:r w:rsidR="00A55758">
                    <w:fldChar w:fldCharType="separate"/>
                  </w:r>
                  <w:r>
                    <w:fldChar w:fldCharType="end"/>
                  </w:r>
                  <w:bookmarkEnd w:id="34"/>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5" w:name="Check39"/>
                  <w:r w:rsidRPr="00D14231">
                    <w:rPr>
                      <w:b/>
                      <w:color w:val="0000C8"/>
                      <w:szCs w:val="22"/>
                      <w:lang w:val="en-US"/>
                    </w:rPr>
                    <w:instrText xml:space="preserve"> FORMCHECKBOX </w:instrText>
                  </w:r>
                  <w:r w:rsidR="00A55758">
                    <w:rPr>
                      <w:b/>
                      <w:color w:val="0000C8"/>
                      <w:szCs w:val="22"/>
                      <w:lang w:val="en-US"/>
                    </w:rPr>
                  </w:r>
                  <w:r w:rsidR="00A55758">
                    <w:rPr>
                      <w:b/>
                      <w:color w:val="0000C8"/>
                      <w:szCs w:val="22"/>
                      <w:lang w:val="en-US"/>
                    </w:rPr>
                    <w:fldChar w:fldCharType="separate"/>
                  </w:r>
                  <w:r w:rsidRPr="00D14231">
                    <w:rPr>
                      <w:b/>
                      <w:color w:val="0000C8"/>
                      <w:szCs w:val="22"/>
                      <w:lang w:val="en-US"/>
                    </w:rPr>
                    <w:fldChar w:fldCharType="end"/>
                  </w:r>
                  <w:bookmarkEnd w:id="35"/>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lastRenderedPageBreak/>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6" w:name="Check40"/>
            <w:r w:rsidR="00474563">
              <w:rPr>
                <w:b/>
                <w:sz w:val="24"/>
                <w:szCs w:val="24"/>
              </w:rPr>
              <w:instrText xml:space="preserve"> FORMCHECKBOX </w:instrText>
            </w:r>
            <w:r w:rsidR="00A55758">
              <w:rPr>
                <w:b/>
                <w:sz w:val="24"/>
                <w:szCs w:val="24"/>
              </w:rPr>
            </w:r>
            <w:r w:rsidR="00A55758">
              <w:rPr>
                <w:b/>
                <w:sz w:val="24"/>
                <w:szCs w:val="24"/>
              </w:rPr>
              <w:fldChar w:fldCharType="separate"/>
            </w:r>
            <w:r>
              <w:rPr>
                <w:b/>
                <w:sz w:val="24"/>
                <w:szCs w:val="24"/>
              </w:rPr>
              <w:fldChar w:fldCharType="end"/>
            </w:r>
            <w:bookmarkEnd w:id="36"/>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7" w:name="Check41"/>
            <w:r w:rsidR="00474563">
              <w:rPr>
                <w:b/>
                <w:sz w:val="24"/>
                <w:szCs w:val="24"/>
              </w:rPr>
              <w:instrText xml:space="preserve"> FORMCHECKBOX </w:instrText>
            </w:r>
            <w:r w:rsidR="00A55758">
              <w:rPr>
                <w:b/>
                <w:sz w:val="24"/>
                <w:szCs w:val="24"/>
              </w:rPr>
            </w:r>
            <w:r w:rsidR="00A55758">
              <w:rPr>
                <w:b/>
                <w:sz w:val="24"/>
                <w:szCs w:val="24"/>
              </w:rPr>
              <w:fldChar w:fldCharType="separate"/>
            </w:r>
            <w:r>
              <w:rPr>
                <w:b/>
                <w:sz w:val="24"/>
                <w:szCs w:val="24"/>
              </w:rPr>
              <w:fldChar w:fldCharType="end"/>
            </w:r>
            <w:bookmarkEnd w:id="37"/>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8" w:name="Check42"/>
            <w:r w:rsidRPr="001B33EA">
              <w:rPr>
                <w:b/>
                <w:color w:val="0000C8"/>
                <w:sz w:val="24"/>
                <w:szCs w:val="22"/>
                <w:lang w:val="en-US"/>
              </w:rPr>
              <w:instrText xml:space="preserve"> FORMCHECKBOX </w:instrText>
            </w:r>
            <w:r w:rsidR="00A55758">
              <w:rPr>
                <w:b/>
                <w:color w:val="0000C8"/>
                <w:sz w:val="24"/>
                <w:szCs w:val="22"/>
                <w:lang w:val="en-US"/>
              </w:rPr>
            </w:r>
            <w:r w:rsidR="00A55758">
              <w:rPr>
                <w:b/>
                <w:color w:val="0000C8"/>
                <w:sz w:val="24"/>
                <w:szCs w:val="22"/>
                <w:lang w:val="en-US"/>
              </w:rPr>
              <w:fldChar w:fldCharType="separate"/>
            </w:r>
            <w:r w:rsidRPr="001B33EA">
              <w:rPr>
                <w:b/>
                <w:color w:val="0000C8"/>
                <w:sz w:val="24"/>
                <w:szCs w:val="22"/>
                <w:lang w:val="en-US"/>
              </w:rPr>
              <w:fldChar w:fldCharType="end"/>
            </w:r>
            <w:bookmarkEnd w:id="38"/>
            <w:r w:rsidR="00474563" w:rsidRPr="001B33EA">
              <w:rPr>
                <w:b/>
                <w:color w:val="0000C8"/>
                <w:sz w:val="24"/>
                <w:szCs w:val="22"/>
                <w:lang w:val="en-US"/>
              </w:rPr>
              <w:t xml:space="preserve"> </w:t>
            </w:r>
            <w:r w:rsidR="002C5CFD" w:rsidRPr="001B33EA">
              <w:rPr>
                <w:b/>
                <w:color w:val="0000C8"/>
                <w:sz w:val="24"/>
                <w:szCs w:val="22"/>
                <w:lang w:val="en-US"/>
              </w:rPr>
              <w:t xml:space="preserve">Competitive </w:t>
            </w:r>
            <w:r w:rsidR="0038546D" w:rsidRPr="001B33EA">
              <w:rPr>
                <w:b/>
                <w:color w:val="0000C8"/>
                <w:sz w:val="24"/>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A55758">
              <w:rPr>
                <w:b/>
                <w:sz w:val="24"/>
                <w:szCs w:val="24"/>
              </w:rPr>
            </w:r>
            <w:r w:rsidR="00A55758">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A55758">
                    <w:rPr>
                      <w:b/>
                      <w:color w:val="0000C8"/>
                      <w:sz w:val="22"/>
                      <w:szCs w:val="22"/>
                      <w:lang w:val="en-US"/>
                    </w:rPr>
                  </w:r>
                  <w:r w:rsidR="00A55758">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A55758">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39" w:name="Check43"/>
                  <w:r w:rsidR="00474563">
                    <w:instrText xml:space="preserve"> FORMCHECKBOX </w:instrText>
                  </w:r>
                  <w:r w:rsidR="00A55758">
                    <w:fldChar w:fldCharType="separate"/>
                  </w:r>
                  <w:r>
                    <w:fldChar w:fldCharType="end"/>
                  </w:r>
                  <w:bookmarkEnd w:id="39"/>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0" w:name="Check44"/>
                  <w:r w:rsidRPr="00A10AF8">
                    <w:rPr>
                      <w:b/>
                      <w:color w:val="0000C8"/>
                      <w:sz w:val="22"/>
                      <w:szCs w:val="22"/>
                      <w:lang w:val="en-US"/>
                    </w:rPr>
                    <w:instrText xml:space="preserve"> FORMCHECKBOX </w:instrText>
                  </w:r>
                  <w:r w:rsidR="00A55758">
                    <w:rPr>
                      <w:b/>
                      <w:color w:val="0000C8"/>
                      <w:sz w:val="22"/>
                      <w:szCs w:val="22"/>
                      <w:lang w:val="en-US"/>
                    </w:rPr>
                  </w:r>
                  <w:r w:rsidR="00A55758">
                    <w:rPr>
                      <w:b/>
                      <w:color w:val="0000C8"/>
                      <w:sz w:val="22"/>
                      <w:szCs w:val="22"/>
                      <w:lang w:val="en-US"/>
                    </w:rPr>
                    <w:fldChar w:fldCharType="separate"/>
                  </w:r>
                  <w:r w:rsidRPr="00A10AF8">
                    <w:rPr>
                      <w:b/>
                      <w:color w:val="0000C8"/>
                      <w:sz w:val="22"/>
                      <w:szCs w:val="22"/>
                      <w:lang w:val="en-US"/>
                    </w:rPr>
                    <w:fldChar w:fldCharType="end"/>
                  </w:r>
                  <w:bookmarkEnd w:id="40"/>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1" w:name="Check45"/>
            <w:r w:rsidRPr="007423B8">
              <w:rPr>
                <w:b/>
                <w:color w:val="0000C8"/>
                <w:sz w:val="22"/>
                <w:szCs w:val="22"/>
                <w:lang w:val="en-US"/>
              </w:rPr>
              <w:instrText xml:space="preserve"> FORMCHECKBOX </w:instrText>
            </w:r>
            <w:r w:rsidR="00A55758">
              <w:rPr>
                <w:b/>
                <w:color w:val="0000C8"/>
                <w:sz w:val="22"/>
                <w:szCs w:val="22"/>
                <w:lang w:val="en-US"/>
              </w:rPr>
            </w:r>
            <w:r w:rsidR="00A55758">
              <w:rPr>
                <w:b/>
                <w:color w:val="0000C8"/>
                <w:sz w:val="22"/>
                <w:szCs w:val="22"/>
                <w:lang w:val="en-US"/>
              </w:rPr>
              <w:fldChar w:fldCharType="separate"/>
            </w:r>
            <w:r w:rsidRPr="007423B8">
              <w:rPr>
                <w:b/>
                <w:color w:val="0000C8"/>
                <w:sz w:val="22"/>
                <w:szCs w:val="22"/>
                <w:lang w:val="en-US"/>
              </w:rPr>
              <w:fldChar w:fldCharType="end"/>
            </w:r>
            <w:bookmarkEnd w:id="41"/>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2" w:name="Check46"/>
            <w:r w:rsidR="00474563">
              <w:rPr>
                <w:b/>
                <w:sz w:val="24"/>
                <w:szCs w:val="24"/>
              </w:rPr>
              <w:instrText xml:space="preserve"> FORMCHECKBOX </w:instrText>
            </w:r>
            <w:r w:rsidR="00A55758">
              <w:rPr>
                <w:b/>
                <w:sz w:val="24"/>
                <w:szCs w:val="24"/>
              </w:rPr>
            </w:r>
            <w:r w:rsidR="00A55758">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3" w:name="Check47"/>
                  <w:r w:rsidR="00474563">
                    <w:instrText xml:space="preserve"> FORMCHECKBOX </w:instrText>
                  </w:r>
                  <w:r w:rsidR="00A55758">
                    <w:fldChar w:fldCharType="separate"/>
                  </w:r>
                  <w:r>
                    <w:fldChar w:fldCharType="end"/>
                  </w:r>
                  <w:bookmarkEnd w:id="43"/>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4" w:name="Check48"/>
                  <w:r w:rsidRPr="00B83E5F">
                    <w:rPr>
                      <w:b/>
                      <w:color w:val="0000C8"/>
                      <w:sz w:val="22"/>
                      <w:szCs w:val="22"/>
                      <w:lang w:val="en-US"/>
                    </w:rPr>
                    <w:instrText xml:space="preserve"> FORMCHECKBOX </w:instrText>
                  </w:r>
                  <w:r w:rsidR="00A55758">
                    <w:rPr>
                      <w:b/>
                      <w:color w:val="0000C8"/>
                      <w:sz w:val="22"/>
                      <w:szCs w:val="22"/>
                      <w:lang w:val="en-US"/>
                    </w:rPr>
                  </w:r>
                  <w:r w:rsidR="00A55758">
                    <w:rPr>
                      <w:b/>
                      <w:color w:val="0000C8"/>
                      <w:sz w:val="22"/>
                      <w:szCs w:val="22"/>
                      <w:lang w:val="en-US"/>
                    </w:rPr>
                    <w:fldChar w:fldCharType="separate"/>
                  </w:r>
                  <w:r w:rsidRPr="00B83E5F">
                    <w:rPr>
                      <w:b/>
                      <w:color w:val="0000C8"/>
                      <w:sz w:val="22"/>
                      <w:szCs w:val="22"/>
                      <w:lang w:val="en-US"/>
                    </w:rPr>
                    <w:fldChar w:fldCharType="end"/>
                  </w:r>
                  <w:bookmarkEnd w:id="44"/>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tender dossier</w:t>
            </w:r>
            <w:r w:rsidR="00533B24" w:rsidRPr="00DA3BE3">
              <w:rPr>
                <w:b/>
                <w:bCs/>
                <w:i/>
                <w:sz w:val="24"/>
                <w:szCs w:val="24"/>
                <w:highlight w:val="lightGray"/>
              </w:rPr>
              <w:t>][</w:t>
            </w:r>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824D1A">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B83E5F">
              <w:rPr>
                <w:b/>
                <w:color w:val="0000C8"/>
                <w:sz w:val="22"/>
                <w:szCs w:val="22"/>
              </w:rPr>
              <w:t>2</w:t>
            </w:r>
            <w:r w:rsidR="00824D1A">
              <w:rPr>
                <w:b/>
                <w:color w:val="0000C8"/>
                <w:sz w:val="22"/>
                <w:szCs w:val="22"/>
              </w:rPr>
              <w:t>2</w:t>
            </w:r>
            <w:r w:rsidR="00B83E5F">
              <w:rPr>
                <w:b/>
                <w:color w:val="0000C8"/>
                <w:sz w:val="22"/>
                <w:szCs w:val="22"/>
              </w:rPr>
              <w:t>.</w:t>
            </w:r>
            <w:r w:rsidR="006409F4">
              <w:rPr>
                <w:b/>
                <w:color w:val="0000C8"/>
                <w:sz w:val="22"/>
                <w:szCs w:val="22"/>
              </w:rPr>
              <w:t>03</w:t>
            </w:r>
            <w:r w:rsidR="00B83E5F">
              <w:rPr>
                <w:b/>
                <w:color w:val="0000C8"/>
                <w:sz w:val="22"/>
                <w:szCs w:val="22"/>
              </w:rPr>
              <w:t>.</w:t>
            </w:r>
            <w:r w:rsidR="006409F4" w:rsidRPr="00ED2FB4">
              <w:rPr>
                <w:b/>
                <w:color w:val="0000C8"/>
                <w:sz w:val="22"/>
                <w:szCs w:val="22"/>
              </w:rPr>
              <w:t>202</w:t>
            </w:r>
            <w:r w:rsidR="00B83E5F">
              <w:rPr>
                <w:b/>
                <w:color w:val="0000C8"/>
                <w:sz w:val="22"/>
                <w:szCs w:val="22"/>
              </w:rPr>
              <w:t>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5" w:name="Check49"/>
                  <w:r w:rsidR="00474563">
                    <w:instrText xml:space="preserve"> FORMCHECKBOX </w:instrText>
                  </w:r>
                  <w:r w:rsidR="00A55758">
                    <w:fldChar w:fldCharType="separate"/>
                  </w:r>
                  <w:r>
                    <w:fldChar w:fldCharType="end"/>
                  </w:r>
                  <w:bookmarkEnd w:id="45"/>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6" w:name="Check50"/>
                  <w:r>
                    <w:instrText xml:space="preserve"> FORMCHECKBOX </w:instrText>
                  </w:r>
                  <w:r w:rsidR="00A55758">
                    <w:fldChar w:fldCharType="separate"/>
                  </w:r>
                  <w:r>
                    <w:fldChar w:fldCharType="end"/>
                  </w:r>
                  <w:bookmarkEnd w:id="46"/>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lastRenderedPageBreak/>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824D1A">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CE11DB">
              <w:rPr>
                <w:b/>
                <w:color w:val="0000C8"/>
                <w:sz w:val="22"/>
                <w:szCs w:val="22"/>
              </w:rPr>
              <w:t>2</w:t>
            </w:r>
            <w:r w:rsidR="00824D1A">
              <w:rPr>
                <w:b/>
                <w:color w:val="0000C8"/>
                <w:sz w:val="22"/>
                <w:szCs w:val="22"/>
              </w:rPr>
              <w:t>5</w:t>
            </w:r>
            <w:bookmarkStart w:id="47" w:name="_GoBack"/>
            <w:bookmarkEnd w:id="47"/>
            <w:r w:rsidR="00CE11DB">
              <w:rPr>
                <w:b/>
                <w:color w:val="0000C8"/>
                <w:sz w:val="22"/>
                <w:szCs w:val="22"/>
              </w:rPr>
              <w:t>.03.2022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Prishtinë</w:t>
            </w:r>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A55758">
              <w:rPr>
                <w:b/>
                <w:bCs/>
                <w:sz w:val="24"/>
                <w:szCs w:val="24"/>
              </w:rPr>
            </w:r>
            <w:r w:rsidR="00A55758">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A55758">
              <w:rPr>
                <w:b/>
                <w:color w:val="0000C8"/>
                <w:sz w:val="22"/>
                <w:szCs w:val="22"/>
              </w:rPr>
            </w:r>
            <w:r w:rsidR="00A55758">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A55758">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A55758">
                    <w:rPr>
                      <w:b/>
                      <w:color w:val="0000C8"/>
                      <w:sz w:val="22"/>
                      <w:szCs w:val="22"/>
                    </w:rPr>
                  </w:r>
                  <w:r w:rsidR="00A55758">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58" w:rsidRDefault="00A55758">
      <w:r>
        <w:separator/>
      </w:r>
    </w:p>
  </w:endnote>
  <w:endnote w:type="continuationSeparator" w:id="0">
    <w:p w:rsidR="00A55758" w:rsidRDefault="00A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D1A">
      <w:rPr>
        <w:rStyle w:val="PageNumber"/>
        <w:noProof/>
      </w:rPr>
      <w:t>5</w:t>
    </w:r>
    <w:r>
      <w:rPr>
        <w:rStyle w:val="PageNumber"/>
      </w:rPr>
      <w:fldChar w:fldCharType="end"/>
    </w:r>
  </w:p>
  <w:p w:rsidR="00880D05" w:rsidRPr="00AB38F6" w:rsidRDefault="00880D05">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58" w:rsidRDefault="00A55758">
      <w:r>
        <w:separator/>
      </w:r>
    </w:p>
  </w:footnote>
  <w:footnote w:type="continuationSeparator" w:id="0">
    <w:p w:rsidR="00A55758" w:rsidRDefault="00A5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pPr>
      <w:tabs>
        <w:tab w:val="center" w:pos="4320"/>
        <w:tab w:val="right" w:pos="8640"/>
      </w:tabs>
      <w:rPr>
        <w:kern w:val="0"/>
      </w:rPr>
    </w:pPr>
  </w:p>
  <w:p w:rsidR="00880D05" w:rsidRDefault="00880D0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9305A"/>
    <w:rsid w:val="001A29C1"/>
    <w:rsid w:val="001A4E98"/>
    <w:rsid w:val="001A6E90"/>
    <w:rsid w:val="001A6FAB"/>
    <w:rsid w:val="001B33EA"/>
    <w:rsid w:val="001B683B"/>
    <w:rsid w:val="001C57C3"/>
    <w:rsid w:val="001F2F33"/>
    <w:rsid w:val="001F32D6"/>
    <w:rsid w:val="002003A1"/>
    <w:rsid w:val="002258CC"/>
    <w:rsid w:val="002334D2"/>
    <w:rsid w:val="00234DA4"/>
    <w:rsid w:val="00237F05"/>
    <w:rsid w:val="0025138E"/>
    <w:rsid w:val="00254EDF"/>
    <w:rsid w:val="00266D83"/>
    <w:rsid w:val="00275109"/>
    <w:rsid w:val="002775CC"/>
    <w:rsid w:val="00282F88"/>
    <w:rsid w:val="00283493"/>
    <w:rsid w:val="002851E8"/>
    <w:rsid w:val="0028730C"/>
    <w:rsid w:val="00291014"/>
    <w:rsid w:val="002A03C5"/>
    <w:rsid w:val="002A3BA2"/>
    <w:rsid w:val="002B1688"/>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722E"/>
    <w:rsid w:val="00380F1B"/>
    <w:rsid w:val="0038546D"/>
    <w:rsid w:val="0038768D"/>
    <w:rsid w:val="00393177"/>
    <w:rsid w:val="00396DBA"/>
    <w:rsid w:val="003A7870"/>
    <w:rsid w:val="003C5D9A"/>
    <w:rsid w:val="003D2C40"/>
    <w:rsid w:val="003D4207"/>
    <w:rsid w:val="003E2914"/>
    <w:rsid w:val="003F1D95"/>
    <w:rsid w:val="00400954"/>
    <w:rsid w:val="00400FE9"/>
    <w:rsid w:val="00402705"/>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D2FE7"/>
    <w:rsid w:val="007D6841"/>
    <w:rsid w:val="007E41A0"/>
    <w:rsid w:val="007E68D8"/>
    <w:rsid w:val="007F3050"/>
    <w:rsid w:val="00815BCD"/>
    <w:rsid w:val="00824D1A"/>
    <w:rsid w:val="00827AAE"/>
    <w:rsid w:val="00831B2D"/>
    <w:rsid w:val="00833E0E"/>
    <w:rsid w:val="00835722"/>
    <w:rsid w:val="00843069"/>
    <w:rsid w:val="00854FF0"/>
    <w:rsid w:val="00866309"/>
    <w:rsid w:val="008663C9"/>
    <w:rsid w:val="00880D05"/>
    <w:rsid w:val="00894198"/>
    <w:rsid w:val="00895802"/>
    <w:rsid w:val="008A7F47"/>
    <w:rsid w:val="008B0052"/>
    <w:rsid w:val="008B6091"/>
    <w:rsid w:val="008E4535"/>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10AF8"/>
    <w:rsid w:val="00A22A37"/>
    <w:rsid w:val="00A3142D"/>
    <w:rsid w:val="00A36980"/>
    <w:rsid w:val="00A4561E"/>
    <w:rsid w:val="00A520BA"/>
    <w:rsid w:val="00A55758"/>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3E5F"/>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11DB"/>
    <w:rsid w:val="00CE54D7"/>
    <w:rsid w:val="00CF57E9"/>
    <w:rsid w:val="00CF787A"/>
    <w:rsid w:val="00D14231"/>
    <w:rsid w:val="00D14810"/>
    <w:rsid w:val="00D2124C"/>
    <w:rsid w:val="00D247B4"/>
    <w:rsid w:val="00D31474"/>
    <w:rsid w:val="00D43091"/>
    <w:rsid w:val="00D44454"/>
    <w:rsid w:val="00D44B9E"/>
    <w:rsid w:val="00D533DC"/>
    <w:rsid w:val="00D55735"/>
    <w:rsid w:val="00D624D3"/>
    <w:rsid w:val="00D67310"/>
    <w:rsid w:val="00D84D50"/>
    <w:rsid w:val="00D8689A"/>
    <w:rsid w:val="00D91585"/>
    <w:rsid w:val="00DA3BE3"/>
    <w:rsid w:val="00DA549B"/>
    <w:rsid w:val="00DB3B46"/>
    <w:rsid w:val="00DB40AA"/>
    <w:rsid w:val="00DC2085"/>
    <w:rsid w:val="00DC2A2B"/>
    <w:rsid w:val="00DD4F58"/>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DD9B94"/>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70</cp:revision>
  <cp:lastPrinted>2010-03-19T15:55:00Z</cp:lastPrinted>
  <dcterms:created xsi:type="dcterms:W3CDTF">2016-03-03T09:49:00Z</dcterms:created>
  <dcterms:modified xsi:type="dcterms:W3CDTF">2022-03-15T13:49:00Z</dcterms:modified>
</cp:coreProperties>
</file>